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ECFCE0" w14:textId="77777777" w:rsidR="00D6173A" w:rsidRDefault="00D6173A" w:rsidP="00D6173A">
      <w:pPr>
        <w:spacing w:before="0" w:after="0" w:line="480" w:lineRule="auto"/>
        <w:rPr>
          <w:rFonts w:ascii="Times New Roman" w:hAnsi="Times New Roman" w:cs="Times New Roman"/>
          <w:color w:val="000000" w:themeColor="text1"/>
          <w:sz w:val="24"/>
          <w:szCs w:val="24"/>
        </w:rPr>
      </w:pPr>
    </w:p>
    <w:p w14:paraId="4F0C0082" w14:textId="77777777" w:rsidR="00D6173A" w:rsidRDefault="00D6173A" w:rsidP="00D6173A">
      <w:pPr>
        <w:spacing w:before="0" w:after="0" w:line="480" w:lineRule="auto"/>
        <w:rPr>
          <w:rFonts w:ascii="Times New Roman" w:hAnsi="Times New Roman" w:cs="Times New Roman"/>
          <w:color w:val="000000" w:themeColor="text1"/>
          <w:sz w:val="24"/>
          <w:szCs w:val="24"/>
        </w:rPr>
      </w:pPr>
    </w:p>
    <w:p w14:paraId="4DDA67DA" w14:textId="77777777" w:rsidR="00D6173A" w:rsidRDefault="00D6173A" w:rsidP="00D6173A">
      <w:pPr>
        <w:spacing w:line="480" w:lineRule="exact"/>
        <w:jc w:val="center"/>
        <w:rPr>
          <w:rFonts w:ascii="Times New Roman" w:eastAsia="Times New Roman" w:hAnsi="Times New Roman" w:cs="Times New Roman"/>
          <w:b/>
          <w:bCs/>
          <w:sz w:val="24"/>
          <w:szCs w:val="24"/>
        </w:rPr>
      </w:pPr>
    </w:p>
    <w:p w14:paraId="43296C0A" w14:textId="77777777" w:rsidR="00026DB2" w:rsidRDefault="00026DB2" w:rsidP="00026DB2">
      <w:pPr>
        <w:spacing w:line="480" w:lineRule="exact"/>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Theory Application Project</w:t>
      </w:r>
    </w:p>
    <w:p w14:paraId="2722A12A" w14:textId="77777777" w:rsidR="00026DB2" w:rsidRDefault="00026DB2" w:rsidP="00026DB2">
      <w:pPr>
        <w:spacing w:line="480" w:lineRule="exact"/>
        <w:jc w:val="center"/>
        <w:rPr>
          <w:rFonts w:ascii="Times New Roman" w:eastAsia="Times New Roman" w:hAnsi="Times New Roman" w:cs="Times New Roman"/>
          <w:sz w:val="24"/>
          <w:szCs w:val="24"/>
        </w:rPr>
      </w:pPr>
    </w:p>
    <w:p w14:paraId="768D8073" w14:textId="77777777" w:rsidR="00026DB2" w:rsidRDefault="00026DB2" w:rsidP="00026DB2">
      <w:pPr>
        <w:spacing w:line="480" w:lineRule="exact"/>
        <w:jc w:val="center"/>
        <w:rPr>
          <w:sz w:val="24"/>
          <w:szCs w:val="24"/>
        </w:rPr>
      </w:pPr>
      <w:r>
        <w:rPr>
          <w:rFonts w:ascii="Times New Roman" w:eastAsia="Times New Roman" w:hAnsi="Times New Roman" w:cs="Times New Roman"/>
          <w:sz w:val="24"/>
          <w:szCs w:val="24"/>
        </w:rPr>
        <w:t>Courtney Oliver</w:t>
      </w:r>
    </w:p>
    <w:p w14:paraId="2D85C4D3" w14:textId="77777777" w:rsidR="00026DB2" w:rsidRDefault="00026DB2" w:rsidP="00026DB2">
      <w:pPr>
        <w:spacing w:line="480" w:lineRule="exact"/>
        <w:jc w:val="center"/>
        <w:rPr>
          <w:sz w:val="24"/>
          <w:szCs w:val="24"/>
        </w:rPr>
      </w:pPr>
      <w:r>
        <w:rPr>
          <w:rFonts w:ascii="Times New Roman" w:eastAsia="Times New Roman" w:hAnsi="Times New Roman" w:cs="Times New Roman"/>
          <w:sz w:val="24"/>
          <w:szCs w:val="24"/>
        </w:rPr>
        <w:t>The University of Texas Rio Grande Valley Department of Health and Biomedical Sciences Master of Science in Health Science</w:t>
      </w:r>
    </w:p>
    <w:p w14:paraId="7FDC8EAB" w14:textId="77777777" w:rsidR="00026DB2" w:rsidRDefault="00026DB2" w:rsidP="00026DB2">
      <w:pPr>
        <w:spacing w:line="480" w:lineRule="exact"/>
        <w:jc w:val="center"/>
        <w:rPr>
          <w:sz w:val="24"/>
          <w:szCs w:val="24"/>
        </w:rPr>
      </w:pPr>
      <w:r>
        <w:rPr>
          <w:rFonts w:ascii="Times New Roman" w:eastAsia="Times New Roman" w:hAnsi="Times New Roman" w:cs="Times New Roman"/>
          <w:sz w:val="24"/>
          <w:szCs w:val="24"/>
        </w:rPr>
        <w:t>HLTH 6300: Theory and Practice of Health Science Education</w:t>
      </w:r>
    </w:p>
    <w:p w14:paraId="4B5A22EB" w14:textId="77777777" w:rsidR="00026DB2" w:rsidRDefault="00026DB2" w:rsidP="00026DB2">
      <w:pPr>
        <w:spacing w:line="480" w:lineRule="exact"/>
        <w:jc w:val="center"/>
        <w:rPr>
          <w:sz w:val="24"/>
          <w:szCs w:val="24"/>
        </w:rPr>
      </w:pPr>
      <w:r>
        <w:rPr>
          <w:rFonts w:ascii="Times New Roman" w:eastAsia="Times New Roman" w:hAnsi="Times New Roman" w:cs="Times New Roman"/>
          <w:sz w:val="24"/>
          <w:szCs w:val="24"/>
        </w:rPr>
        <w:t xml:space="preserve">Dr. Christopher </w:t>
      </w:r>
      <w:proofErr w:type="spellStart"/>
      <w:r>
        <w:rPr>
          <w:rFonts w:ascii="Times New Roman" w:eastAsia="Times New Roman" w:hAnsi="Times New Roman" w:cs="Times New Roman"/>
          <w:sz w:val="24"/>
          <w:szCs w:val="24"/>
        </w:rPr>
        <w:t>Ledingham</w:t>
      </w:r>
      <w:proofErr w:type="spellEnd"/>
    </w:p>
    <w:p w14:paraId="5BFA6151" w14:textId="77777777" w:rsidR="00026DB2" w:rsidRDefault="00026DB2" w:rsidP="00026DB2">
      <w:pPr>
        <w:spacing w:line="480" w:lineRule="exact"/>
        <w:jc w:val="center"/>
        <w:rPr>
          <w:sz w:val="24"/>
          <w:szCs w:val="24"/>
        </w:rPr>
      </w:pPr>
      <w:r>
        <w:rPr>
          <w:rFonts w:ascii="Times New Roman" w:eastAsia="Times New Roman" w:hAnsi="Times New Roman" w:cs="Times New Roman"/>
          <w:sz w:val="24"/>
          <w:szCs w:val="24"/>
        </w:rPr>
        <w:t>September 18, 2021</w:t>
      </w:r>
    </w:p>
    <w:p w14:paraId="410C88D2" w14:textId="77777777" w:rsidR="00D6173A" w:rsidRDefault="00D6173A" w:rsidP="00D6173A">
      <w:pPr>
        <w:spacing w:before="0" w:after="0" w:line="480" w:lineRule="auto"/>
        <w:rPr>
          <w:rFonts w:ascii="Times New Roman" w:hAnsi="Times New Roman" w:cs="Times New Roman"/>
          <w:color w:val="000000" w:themeColor="text1"/>
          <w:sz w:val="24"/>
          <w:szCs w:val="24"/>
        </w:rPr>
      </w:pPr>
    </w:p>
    <w:p w14:paraId="586B631C" w14:textId="77777777" w:rsidR="00D6173A" w:rsidRDefault="00D6173A" w:rsidP="00D6173A">
      <w:pPr>
        <w:spacing w:before="0" w:after="0" w:line="480" w:lineRule="auto"/>
        <w:rPr>
          <w:rFonts w:ascii="Times New Roman" w:hAnsi="Times New Roman" w:cs="Times New Roman"/>
          <w:color w:val="000000" w:themeColor="text1"/>
          <w:sz w:val="24"/>
          <w:szCs w:val="24"/>
        </w:rPr>
      </w:pPr>
    </w:p>
    <w:p w14:paraId="0A5A1129" w14:textId="77777777" w:rsidR="00D6173A" w:rsidRDefault="00D6173A" w:rsidP="00D6173A">
      <w:pPr>
        <w:spacing w:before="0" w:after="0" w:line="480" w:lineRule="auto"/>
        <w:rPr>
          <w:rFonts w:ascii="Times New Roman" w:hAnsi="Times New Roman" w:cs="Times New Roman"/>
          <w:color w:val="000000" w:themeColor="text1"/>
          <w:sz w:val="24"/>
          <w:szCs w:val="24"/>
        </w:rPr>
      </w:pPr>
    </w:p>
    <w:p w14:paraId="0C50534A" w14:textId="77777777" w:rsidR="00D6173A" w:rsidRDefault="00D6173A" w:rsidP="00D6173A">
      <w:pPr>
        <w:spacing w:before="0" w:after="0" w:line="480" w:lineRule="auto"/>
        <w:rPr>
          <w:rFonts w:ascii="Times New Roman" w:hAnsi="Times New Roman" w:cs="Times New Roman"/>
          <w:color w:val="000000" w:themeColor="text1"/>
          <w:sz w:val="24"/>
          <w:szCs w:val="24"/>
        </w:rPr>
      </w:pPr>
    </w:p>
    <w:p w14:paraId="60AE611C" w14:textId="77777777" w:rsidR="00D6173A" w:rsidRDefault="00D6173A" w:rsidP="00D6173A">
      <w:pPr>
        <w:spacing w:before="0" w:after="0" w:line="480" w:lineRule="auto"/>
        <w:rPr>
          <w:rFonts w:ascii="Times New Roman" w:hAnsi="Times New Roman" w:cs="Times New Roman"/>
          <w:color w:val="000000" w:themeColor="text1"/>
          <w:sz w:val="24"/>
          <w:szCs w:val="24"/>
        </w:rPr>
      </w:pPr>
    </w:p>
    <w:p w14:paraId="7EA1C8CF" w14:textId="77777777" w:rsidR="00D6173A" w:rsidRDefault="00D6173A" w:rsidP="00D6173A">
      <w:pPr>
        <w:spacing w:before="0" w:after="0" w:line="480" w:lineRule="auto"/>
        <w:rPr>
          <w:rFonts w:ascii="Times New Roman" w:hAnsi="Times New Roman" w:cs="Times New Roman"/>
          <w:color w:val="000000" w:themeColor="text1"/>
          <w:sz w:val="24"/>
          <w:szCs w:val="24"/>
        </w:rPr>
      </w:pPr>
    </w:p>
    <w:p w14:paraId="4550215A" w14:textId="2E1C6538" w:rsidR="00D6173A" w:rsidRDefault="00D6173A" w:rsidP="00D6173A">
      <w:pPr>
        <w:spacing w:before="0" w:after="0" w:line="480" w:lineRule="auto"/>
        <w:rPr>
          <w:rFonts w:ascii="Times New Roman" w:hAnsi="Times New Roman" w:cs="Times New Roman"/>
          <w:color w:val="000000" w:themeColor="text1"/>
          <w:sz w:val="24"/>
          <w:szCs w:val="24"/>
        </w:rPr>
      </w:pPr>
    </w:p>
    <w:p w14:paraId="1263E1EC" w14:textId="77777777" w:rsidR="00D6173A" w:rsidRDefault="00D6173A" w:rsidP="00D6173A">
      <w:pPr>
        <w:spacing w:before="0" w:after="0" w:line="480" w:lineRule="auto"/>
        <w:rPr>
          <w:rFonts w:ascii="Times New Roman" w:hAnsi="Times New Roman" w:cs="Times New Roman"/>
          <w:color w:val="000000" w:themeColor="text1"/>
          <w:sz w:val="24"/>
          <w:szCs w:val="24"/>
        </w:rPr>
      </w:pPr>
    </w:p>
    <w:p w14:paraId="0A891802" w14:textId="77777777" w:rsidR="00D6173A" w:rsidRDefault="00D6173A" w:rsidP="00D6173A">
      <w:pPr>
        <w:spacing w:before="0" w:after="0" w:line="480" w:lineRule="auto"/>
        <w:rPr>
          <w:rFonts w:ascii="Times New Roman" w:hAnsi="Times New Roman" w:cs="Times New Roman"/>
          <w:color w:val="000000" w:themeColor="text1"/>
          <w:sz w:val="24"/>
          <w:szCs w:val="24"/>
        </w:rPr>
      </w:pPr>
    </w:p>
    <w:p w14:paraId="2DDD2629" w14:textId="77777777" w:rsidR="00195B48" w:rsidRDefault="00195B48" w:rsidP="00C447FD">
      <w:pPr>
        <w:spacing w:before="0" w:after="0" w:line="480" w:lineRule="auto"/>
        <w:rPr>
          <w:rFonts w:ascii="Times New Roman" w:hAnsi="Times New Roman" w:cs="Times New Roman"/>
          <w:b/>
          <w:bCs/>
          <w:color w:val="000000" w:themeColor="text1"/>
          <w:sz w:val="24"/>
          <w:szCs w:val="24"/>
          <w:u w:val="single"/>
        </w:rPr>
      </w:pPr>
    </w:p>
    <w:p w14:paraId="33AF29B0" w14:textId="77777777" w:rsidR="00195B48" w:rsidRDefault="00195B48" w:rsidP="00C447FD">
      <w:pPr>
        <w:spacing w:before="0" w:after="0" w:line="480" w:lineRule="auto"/>
        <w:rPr>
          <w:rFonts w:ascii="Times New Roman" w:hAnsi="Times New Roman" w:cs="Times New Roman"/>
          <w:b/>
          <w:bCs/>
          <w:color w:val="000000" w:themeColor="text1"/>
          <w:sz w:val="24"/>
          <w:szCs w:val="24"/>
          <w:u w:val="single"/>
        </w:rPr>
      </w:pPr>
    </w:p>
    <w:p w14:paraId="57F0B1D1" w14:textId="77777777" w:rsidR="00BE1F95" w:rsidRPr="00BE1F95" w:rsidRDefault="00BE1F95" w:rsidP="00BE1F95">
      <w:pPr>
        <w:spacing w:before="0" w:after="0" w:line="480" w:lineRule="auto"/>
        <w:rPr>
          <w:rFonts w:ascii="Times New Roman" w:eastAsia="Times New Roman" w:hAnsi="Times New Roman" w:cs="Times New Roman"/>
          <w:color w:val="0E101A"/>
          <w:sz w:val="24"/>
          <w:szCs w:val="24"/>
        </w:rPr>
      </w:pPr>
      <w:r w:rsidRPr="00BE1F95">
        <w:rPr>
          <w:rFonts w:ascii="Times New Roman" w:eastAsia="Times New Roman" w:hAnsi="Times New Roman" w:cs="Times New Roman"/>
          <w:b/>
          <w:bCs/>
          <w:color w:val="0E101A"/>
          <w:sz w:val="24"/>
          <w:szCs w:val="24"/>
          <w:u w:val="single"/>
        </w:rPr>
        <w:lastRenderedPageBreak/>
        <w:t>I. Epilepsy Introduction</w:t>
      </w:r>
    </w:p>
    <w:p w14:paraId="47E27CF7" w14:textId="77777777" w:rsidR="00BE1F95" w:rsidRPr="00BE1F95" w:rsidRDefault="00BE1F95" w:rsidP="00BE1F95">
      <w:pPr>
        <w:spacing w:before="0" w:after="0" w:line="480" w:lineRule="auto"/>
        <w:rPr>
          <w:rFonts w:ascii="Times New Roman" w:eastAsia="Times New Roman" w:hAnsi="Times New Roman" w:cs="Times New Roman"/>
          <w:color w:val="0E101A"/>
          <w:sz w:val="24"/>
          <w:szCs w:val="24"/>
        </w:rPr>
      </w:pPr>
      <w:r w:rsidRPr="00BE1F95">
        <w:rPr>
          <w:rFonts w:ascii="Times New Roman" w:eastAsia="Times New Roman" w:hAnsi="Times New Roman" w:cs="Times New Roman"/>
          <w:color w:val="0E101A"/>
          <w:sz w:val="24"/>
          <w:szCs w:val="24"/>
        </w:rPr>
        <w:t>A seizure occurs when part of the brain receives a burst of abnormal electrical signals that temporarily interrupts normal electrical brain function (Neurology, 2020). Epilepsy is a neurological condition affecting the nervous system creating recurrent, unprovoked seizures. An individual experiencing two or more seizures at least 24 hours apart without an identifiable cause is considered epileptic. The cause of epilepsy is often unknown, and there is currently no cure for epilepsy. </w:t>
      </w:r>
    </w:p>
    <w:p w14:paraId="56E0D8A2" w14:textId="77777777" w:rsidR="00BE1F95" w:rsidRPr="00BE1F95" w:rsidRDefault="00BE1F95" w:rsidP="00BE1F95">
      <w:pPr>
        <w:spacing w:before="0" w:after="0" w:line="480" w:lineRule="auto"/>
        <w:rPr>
          <w:rFonts w:ascii="Times New Roman" w:eastAsia="Times New Roman" w:hAnsi="Times New Roman" w:cs="Times New Roman"/>
          <w:color w:val="0E101A"/>
          <w:sz w:val="24"/>
          <w:szCs w:val="24"/>
        </w:rPr>
      </w:pPr>
      <w:r w:rsidRPr="00BE1F95">
        <w:rPr>
          <w:rFonts w:ascii="Times New Roman" w:eastAsia="Times New Roman" w:hAnsi="Times New Roman" w:cs="Times New Roman"/>
          <w:color w:val="0E101A"/>
          <w:sz w:val="24"/>
          <w:szCs w:val="24"/>
        </w:rPr>
        <w:t>Epilepsy is the 4th most common neurological problem – only migraines, stroke, and Alzheimer’s disease occur more frequently (</w:t>
      </w:r>
      <w:proofErr w:type="spellStart"/>
      <w:r w:rsidRPr="00BE1F95">
        <w:rPr>
          <w:rFonts w:ascii="Times New Roman" w:eastAsia="Times New Roman" w:hAnsi="Times New Roman" w:cs="Times New Roman"/>
          <w:color w:val="0E101A"/>
          <w:sz w:val="24"/>
          <w:szCs w:val="24"/>
        </w:rPr>
        <w:t>Obsorne</w:t>
      </w:r>
      <w:proofErr w:type="spellEnd"/>
      <w:r w:rsidRPr="00BE1F95">
        <w:rPr>
          <w:rFonts w:ascii="Times New Roman" w:eastAsia="Times New Roman" w:hAnsi="Times New Roman" w:cs="Times New Roman"/>
          <w:color w:val="0E101A"/>
          <w:sz w:val="24"/>
          <w:szCs w:val="24"/>
        </w:rPr>
        <w:t>-Shafer, 2013). Epilepsy does not discriminate. Almost 3 million Americans live with epilepsy, and the number continues to grow (Neurology, 2020). It affects children and adults, men, women, and people of all races, religions, ethnicities, and social classes. Although it is mainly diagnosed during childhood or after age 65, epilepsy can occur at any age. People with epilepsy have higher rates of death than the general population.</w:t>
      </w:r>
    </w:p>
    <w:p w14:paraId="0AE3B4F1" w14:textId="77777777" w:rsidR="00BE1F95" w:rsidRPr="00BE1F95" w:rsidRDefault="00BE1F95" w:rsidP="00BE1F95">
      <w:pPr>
        <w:spacing w:before="0" w:after="0" w:line="480" w:lineRule="auto"/>
        <w:rPr>
          <w:rFonts w:ascii="Times New Roman" w:eastAsia="Times New Roman" w:hAnsi="Times New Roman" w:cs="Times New Roman"/>
          <w:color w:val="0E101A"/>
          <w:sz w:val="24"/>
          <w:szCs w:val="24"/>
        </w:rPr>
      </w:pPr>
      <w:r w:rsidRPr="00BE1F95">
        <w:rPr>
          <w:rFonts w:ascii="Times New Roman" w:eastAsia="Times New Roman" w:hAnsi="Times New Roman" w:cs="Times New Roman"/>
          <w:b/>
          <w:bCs/>
          <w:color w:val="0E101A"/>
          <w:sz w:val="24"/>
          <w:szCs w:val="24"/>
          <w:u w:val="single"/>
        </w:rPr>
        <w:t>I.II Epilepsy Awareness</w:t>
      </w:r>
    </w:p>
    <w:p w14:paraId="5CA13F37" w14:textId="77777777" w:rsidR="00BE1F95" w:rsidRPr="00BE1F95" w:rsidRDefault="00BE1F95" w:rsidP="00BE1F95">
      <w:pPr>
        <w:spacing w:before="0" w:after="0" w:line="480" w:lineRule="auto"/>
        <w:rPr>
          <w:rFonts w:ascii="Times New Roman" w:eastAsia="Times New Roman" w:hAnsi="Times New Roman" w:cs="Times New Roman"/>
          <w:color w:val="0E101A"/>
          <w:sz w:val="24"/>
          <w:szCs w:val="24"/>
        </w:rPr>
      </w:pPr>
      <w:r w:rsidRPr="00BE1F95">
        <w:rPr>
          <w:rFonts w:ascii="Times New Roman" w:eastAsia="Times New Roman" w:hAnsi="Times New Roman" w:cs="Times New Roman"/>
          <w:color w:val="0E101A"/>
          <w:sz w:val="24"/>
          <w:szCs w:val="24"/>
        </w:rPr>
        <w:t>At present, there are only a handful of epilepsy awareness programs and initiatives nationwide aimed at reducing stigmas and furthering knowledge surrounding epilepsy. The Epilepsy Foundation is the current driving force behind epilepsy awareness. However, a significant lack of knowledge, education, and understanding involving critical issues related to seizures and epilepsy. For example, a common misconception surrounding epilepsy is individuals with this illness are dangerous. Furthermore, there are epilepsy treatment misconceptions, including the use of vitamins, herbal remedies, and spiritual healing to cure epilepsy. This shows an evident lack of knowledge and education. (</w:t>
      </w:r>
      <w:proofErr w:type="spellStart"/>
      <w:r w:rsidRPr="00BE1F95">
        <w:rPr>
          <w:rFonts w:ascii="Times New Roman" w:eastAsia="Times New Roman" w:hAnsi="Times New Roman" w:cs="Times New Roman"/>
          <w:color w:val="0E101A"/>
          <w:sz w:val="24"/>
          <w:szCs w:val="24"/>
        </w:rPr>
        <w:t>Sirven</w:t>
      </w:r>
      <w:proofErr w:type="spellEnd"/>
      <w:r w:rsidRPr="00BE1F95">
        <w:rPr>
          <w:rFonts w:ascii="Times New Roman" w:eastAsia="Times New Roman" w:hAnsi="Times New Roman" w:cs="Times New Roman"/>
          <w:color w:val="0E101A"/>
          <w:sz w:val="24"/>
          <w:szCs w:val="24"/>
        </w:rPr>
        <w:t xml:space="preserve"> et al., 2005). Based on the lack of epilepsy awareness, </w:t>
      </w:r>
      <w:r w:rsidRPr="00BE1F95">
        <w:rPr>
          <w:rFonts w:ascii="Times New Roman" w:eastAsia="Times New Roman" w:hAnsi="Times New Roman" w:cs="Times New Roman"/>
          <w:color w:val="0E101A"/>
          <w:sz w:val="24"/>
          <w:szCs w:val="24"/>
        </w:rPr>
        <w:lastRenderedPageBreak/>
        <w:t xml:space="preserve">this poses the questions of </w:t>
      </w:r>
      <w:proofErr w:type="spellStart"/>
      <w:r w:rsidRPr="00BE1F95">
        <w:rPr>
          <w:rFonts w:ascii="Times New Roman" w:eastAsia="Times New Roman" w:hAnsi="Times New Roman" w:cs="Times New Roman"/>
          <w:color w:val="0E101A"/>
          <w:sz w:val="24"/>
          <w:szCs w:val="24"/>
        </w:rPr>
        <w:t>are</w:t>
      </w:r>
      <w:proofErr w:type="spellEnd"/>
      <w:r w:rsidRPr="00BE1F95">
        <w:rPr>
          <w:rFonts w:ascii="Times New Roman" w:eastAsia="Times New Roman" w:hAnsi="Times New Roman" w:cs="Times New Roman"/>
          <w:color w:val="0E101A"/>
          <w:sz w:val="24"/>
          <w:szCs w:val="24"/>
        </w:rPr>
        <w:t xml:space="preserve"> communities aware of epilepsy, are they receptive to learning more about epilepsy, and are they ready to make the necessary changes. To understand this, utilizing the Community Readiness Model (CRM) would be best to gain overall receptiveness to epilepsy, followed by a plan of action to increase the awareness and knowledge regarding epilepsy. The end goal achieved would be an overall change in public awareness through increased outreach and community participation. </w:t>
      </w:r>
    </w:p>
    <w:p w14:paraId="31030DA1" w14:textId="77777777" w:rsidR="00BE1F95" w:rsidRPr="00BE1F95" w:rsidRDefault="00BE1F95" w:rsidP="00BE1F95">
      <w:pPr>
        <w:spacing w:before="0" w:after="0" w:line="480" w:lineRule="auto"/>
        <w:rPr>
          <w:rFonts w:ascii="Times New Roman" w:eastAsia="Times New Roman" w:hAnsi="Times New Roman" w:cs="Times New Roman"/>
          <w:color w:val="0E101A"/>
          <w:sz w:val="24"/>
          <w:szCs w:val="24"/>
        </w:rPr>
      </w:pPr>
      <w:r w:rsidRPr="00BE1F95">
        <w:rPr>
          <w:rFonts w:ascii="Times New Roman" w:eastAsia="Times New Roman" w:hAnsi="Times New Roman" w:cs="Times New Roman"/>
          <w:b/>
          <w:bCs/>
          <w:color w:val="0E101A"/>
          <w:sz w:val="24"/>
          <w:szCs w:val="24"/>
          <w:u w:val="single"/>
        </w:rPr>
        <w:t>II. Community Readiness Model Overview</w:t>
      </w:r>
    </w:p>
    <w:p w14:paraId="5D2E9B80" w14:textId="77777777" w:rsidR="00BE1F95" w:rsidRPr="00BE1F95" w:rsidRDefault="00BE1F95" w:rsidP="00BE1F95">
      <w:pPr>
        <w:spacing w:before="0" w:after="0" w:line="480" w:lineRule="auto"/>
        <w:rPr>
          <w:rFonts w:ascii="Times New Roman" w:eastAsia="Times New Roman" w:hAnsi="Times New Roman" w:cs="Times New Roman"/>
          <w:color w:val="0E101A"/>
          <w:sz w:val="24"/>
          <w:szCs w:val="24"/>
        </w:rPr>
      </w:pPr>
      <w:r w:rsidRPr="00BE1F95">
        <w:rPr>
          <w:rFonts w:ascii="Times New Roman" w:eastAsia="Times New Roman" w:hAnsi="Times New Roman" w:cs="Times New Roman"/>
          <w:color w:val="0E101A"/>
          <w:sz w:val="24"/>
          <w:szCs w:val="24"/>
        </w:rPr>
        <w:t xml:space="preserve">The Community Readiness Model is a newer theory developed in 1995 at the Tri-Ethnic Center (TEC) for Prevention Research at Colorado State University by a group of researchers. However, there has been some debate about whether credit for the CRM should go to Mary Ann </w:t>
      </w:r>
      <w:proofErr w:type="spellStart"/>
      <w:r w:rsidRPr="00BE1F95">
        <w:rPr>
          <w:rFonts w:ascii="Times New Roman" w:eastAsia="Times New Roman" w:hAnsi="Times New Roman" w:cs="Times New Roman"/>
          <w:color w:val="0E101A"/>
          <w:sz w:val="24"/>
          <w:szCs w:val="24"/>
        </w:rPr>
        <w:t>Pentz</w:t>
      </w:r>
      <w:proofErr w:type="spellEnd"/>
      <w:r w:rsidRPr="00BE1F95">
        <w:rPr>
          <w:rFonts w:ascii="Times New Roman" w:eastAsia="Times New Roman" w:hAnsi="Times New Roman" w:cs="Times New Roman"/>
          <w:color w:val="0E101A"/>
          <w:sz w:val="24"/>
          <w:szCs w:val="24"/>
        </w:rPr>
        <w:t xml:space="preserve">, the head of the Midwest Prevention Project. In a paper presented at the Kentucky Conference for Prevention Research in 1991, </w:t>
      </w:r>
      <w:proofErr w:type="spellStart"/>
      <w:r w:rsidRPr="00BE1F95">
        <w:rPr>
          <w:rFonts w:ascii="Times New Roman" w:eastAsia="Times New Roman" w:hAnsi="Times New Roman" w:cs="Times New Roman"/>
          <w:color w:val="0E101A"/>
          <w:sz w:val="24"/>
          <w:szCs w:val="24"/>
        </w:rPr>
        <w:t>Pentz</w:t>
      </w:r>
      <w:proofErr w:type="spellEnd"/>
      <w:r w:rsidRPr="00BE1F95">
        <w:rPr>
          <w:rFonts w:ascii="Times New Roman" w:eastAsia="Times New Roman" w:hAnsi="Times New Roman" w:cs="Times New Roman"/>
          <w:color w:val="0E101A"/>
          <w:sz w:val="24"/>
          <w:szCs w:val="24"/>
        </w:rPr>
        <w:t xml:space="preserve"> made it clear that unless a community was ready, initiation of a prevention program was unlikely, and if a program was started despite the fact that the community was not ready, initiation was likely to lead only to failure (Edwards et al., 2000). The CRM later created by faculty at the Tri-Ethnic Center was a direct result of the work presented by </w:t>
      </w:r>
      <w:proofErr w:type="spellStart"/>
      <w:r w:rsidRPr="00BE1F95">
        <w:rPr>
          <w:rFonts w:ascii="Times New Roman" w:eastAsia="Times New Roman" w:hAnsi="Times New Roman" w:cs="Times New Roman"/>
          <w:color w:val="0E101A"/>
          <w:sz w:val="24"/>
          <w:szCs w:val="24"/>
        </w:rPr>
        <w:t>Pentz</w:t>
      </w:r>
      <w:proofErr w:type="spellEnd"/>
      <w:r w:rsidRPr="00BE1F95">
        <w:rPr>
          <w:rFonts w:ascii="Times New Roman" w:eastAsia="Times New Roman" w:hAnsi="Times New Roman" w:cs="Times New Roman"/>
          <w:color w:val="0E101A"/>
          <w:sz w:val="24"/>
          <w:szCs w:val="24"/>
        </w:rPr>
        <w:t>.</w:t>
      </w:r>
    </w:p>
    <w:p w14:paraId="60105850" w14:textId="77777777" w:rsidR="00BE1F95" w:rsidRPr="00BE1F95" w:rsidRDefault="00BE1F95" w:rsidP="00BE1F95">
      <w:pPr>
        <w:spacing w:before="0" w:after="0" w:line="480" w:lineRule="auto"/>
        <w:rPr>
          <w:rFonts w:ascii="Times New Roman" w:eastAsia="Times New Roman" w:hAnsi="Times New Roman" w:cs="Times New Roman"/>
          <w:color w:val="0E101A"/>
          <w:sz w:val="24"/>
          <w:szCs w:val="24"/>
        </w:rPr>
      </w:pPr>
      <w:r w:rsidRPr="00BE1F95">
        <w:rPr>
          <w:rFonts w:ascii="Times New Roman" w:eastAsia="Times New Roman" w:hAnsi="Times New Roman" w:cs="Times New Roman"/>
          <w:color w:val="0E101A"/>
          <w:sz w:val="24"/>
          <w:szCs w:val="24"/>
        </w:rPr>
        <w:t xml:space="preserve">Since the early 70s, the TEC had been working to understand deviance and substance abuse prevention. When </w:t>
      </w:r>
      <w:proofErr w:type="spellStart"/>
      <w:r w:rsidRPr="00BE1F95">
        <w:rPr>
          <w:rFonts w:ascii="Times New Roman" w:eastAsia="Times New Roman" w:hAnsi="Times New Roman" w:cs="Times New Roman"/>
          <w:color w:val="0E101A"/>
          <w:sz w:val="24"/>
          <w:szCs w:val="24"/>
        </w:rPr>
        <w:t>Pentz</w:t>
      </w:r>
      <w:proofErr w:type="spellEnd"/>
      <w:r w:rsidRPr="00BE1F95">
        <w:rPr>
          <w:rFonts w:ascii="Times New Roman" w:eastAsia="Times New Roman" w:hAnsi="Times New Roman" w:cs="Times New Roman"/>
          <w:color w:val="0E101A"/>
          <w:sz w:val="24"/>
          <w:szCs w:val="24"/>
        </w:rPr>
        <w:t xml:space="preserve"> delivered her presentation, the TEC was actively working on substance abuse and violence prevention programs to initiate within American Indian, Mexican American, Native Alaskan, and rural Anglo communities. Thus, </w:t>
      </w:r>
      <w:proofErr w:type="spellStart"/>
      <w:r w:rsidRPr="00BE1F95">
        <w:rPr>
          <w:rFonts w:ascii="Times New Roman" w:eastAsia="Times New Roman" w:hAnsi="Times New Roman" w:cs="Times New Roman"/>
          <w:color w:val="0E101A"/>
          <w:sz w:val="24"/>
          <w:szCs w:val="24"/>
        </w:rPr>
        <w:t>Pentz’s</w:t>
      </w:r>
      <w:proofErr w:type="spellEnd"/>
      <w:r w:rsidRPr="00BE1F95">
        <w:rPr>
          <w:rFonts w:ascii="Times New Roman" w:eastAsia="Times New Roman" w:hAnsi="Times New Roman" w:cs="Times New Roman"/>
          <w:color w:val="0E101A"/>
          <w:sz w:val="24"/>
          <w:szCs w:val="24"/>
        </w:rPr>
        <w:t xml:space="preserve"> presentation served as the starting point for the TEC as they realized they were in desperate need of a community readiness theory in order to be successful. The foundation for community readiness as a theory came primarily from experiences in two independent studies that were being conducted simultaneously by </w:t>
      </w:r>
      <w:r w:rsidRPr="00BE1F95">
        <w:rPr>
          <w:rFonts w:ascii="Times New Roman" w:eastAsia="Times New Roman" w:hAnsi="Times New Roman" w:cs="Times New Roman"/>
          <w:color w:val="0E101A"/>
          <w:sz w:val="24"/>
          <w:szCs w:val="24"/>
        </w:rPr>
        <w:lastRenderedPageBreak/>
        <w:t>Center faculty: (1) development and testing of media programs aimed at preventing drug and alcohol abuse in small communities, and (2) consultation and training of field professionals from Mexican American, American Indian, and Alaskan Native communities (Edwards et al., 2000).</w:t>
      </w:r>
    </w:p>
    <w:p w14:paraId="6E18D498" w14:textId="1F7D66FF" w:rsidR="00BE1F95" w:rsidRPr="00BE1F95" w:rsidRDefault="00BE1F95" w:rsidP="00BE1F95">
      <w:pPr>
        <w:spacing w:before="0" w:after="0" w:line="480" w:lineRule="auto"/>
        <w:rPr>
          <w:rFonts w:ascii="Times New Roman" w:eastAsia="Times New Roman" w:hAnsi="Times New Roman" w:cs="Times New Roman"/>
          <w:color w:val="0E101A"/>
          <w:sz w:val="24"/>
          <w:szCs w:val="24"/>
        </w:rPr>
      </w:pPr>
      <w:r w:rsidRPr="00BE1F95">
        <w:rPr>
          <w:rFonts w:ascii="Times New Roman" w:eastAsia="Times New Roman" w:hAnsi="Times New Roman" w:cs="Times New Roman"/>
          <w:color w:val="0E101A"/>
          <w:sz w:val="24"/>
          <w:szCs w:val="24"/>
        </w:rPr>
        <w:t xml:space="preserve">With the foundation in place, the Center faculty worked to establish </w:t>
      </w:r>
      <w:r w:rsidR="00CD44D0">
        <w:rPr>
          <w:rFonts w:ascii="Times New Roman" w:eastAsia="Times New Roman" w:hAnsi="Times New Roman" w:cs="Times New Roman"/>
          <w:color w:val="0E101A"/>
          <w:sz w:val="24"/>
          <w:szCs w:val="24"/>
        </w:rPr>
        <w:t xml:space="preserve">community readiness </w:t>
      </w:r>
      <w:r w:rsidRPr="00BE1F95">
        <w:rPr>
          <w:rFonts w:ascii="Times New Roman" w:eastAsia="Times New Roman" w:hAnsi="Times New Roman" w:cs="Times New Roman"/>
          <w:color w:val="0E101A"/>
          <w:sz w:val="24"/>
          <w:szCs w:val="24"/>
        </w:rPr>
        <w:t xml:space="preserve">stages, </w:t>
      </w:r>
      <w:r w:rsidR="001468EA">
        <w:rPr>
          <w:rFonts w:ascii="Times New Roman" w:eastAsia="Times New Roman" w:hAnsi="Times New Roman" w:cs="Times New Roman"/>
          <w:color w:val="0E101A"/>
          <w:sz w:val="24"/>
          <w:szCs w:val="24"/>
        </w:rPr>
        <w:t>assessment of</w:t>
      </w:r>
      <w:r w:rsidRPr="00BE1F95">
        <w:rPr>
          <w:rFonts w:ascii="Times New Roman" w:eastAsia="Times New Roman" w:hAnsi="Times New Roman" w:cs="Times New Roman"/>
          <w:color w:val="0E101A"/>
          <w:sz w:val="24"/>
          <w:szCs w:val="24"/>
        </w:rPr>
        <w:t xml:space="preserve"> community readiness, and lastly, </w:t>
      </w:r>
      <w:r w:rsidR="00020073">
        <w:rPr>
          <w:rFonts w:ascii="Times New Roman" w:eastAsia="Times New Roman" w:hAnsi="Times New Roman" w:cs="Times New Roman"/>
          <w:color w:val="0E101A"/>
          <w:sz w:val="24"/>
          <w:szCs w:val="24"/>
        </w:rPr>
        <w:t>moving</w:t>
      </w:r>
      <w:r w:rsidRPr="00BE1F95">
        <w:rPr>
          <w:rFonts w:ascii="Times New Roman" w:eastAsia="Times New Roman" w:hAnsi="Times New Roman" w:cs="Times New Roman"/>
          <w:color w:val="0E101A"/>
          <w:sz w:val="24"/>
          <w:szCs w:val="24"/>
        </w:rPr>
        <w:t xml:space="preserve"> a community to where implementing and sustaining a prevention program was achievable. </w:t>
      </w:r>
      <w:r w:rsidR="00D14072">
        <w:rPr>
          <w:rFonts w:ascii="Times New Roman" w:eastAsia="Times New Roman" w:hAnsi="Times New Roman" w:cs="Times New Roman"/>
          <w:color w:val="0E101A"/>
          <w:sz w:val="24"/>
          <w:szCs w:val="24"/>
        </w:rPr>
        <w:t>According to Edwards et al</w:t>
      </w:r>
      <w:r w:rsidR="0012474F">
        <w:rPr>
          <w:rFonts w:ascii="Times New Roman" w:eastAsia="Times New Roman" w:hAnsi="Times New Roman" w:cs="Times New Roman"/>
          <w:color w:val="0E101A"/>
          <w:sz w:val="24"/>
          <w:szCs w:val="24"/>
        </w:rPr>
        <w:t>. (2000), t</w:t>
      </w:r>
      <w:r w:rsidRPr="00BE1F95">
        <w:rPr>
          <w:rFonts w:ascii="Times New Roman" w:eastAsia="Times New Roman" w:hAnsi="Times New Roman" w:cs="Times New Roman"/>
          <w:color w:val="0E101A"/>
          <w:sz w:val="24"/>
          <w:szCs w:val="24"/>
        </w:rPr>
        <w:t>he CRM focuses on various aspects:</w:t>
      </w:r>
    </w:p>
    <w:p w14:paraId="49A0BBC3" w14:textId="77777777" w:rsidR="00BE1F95" w:rsidRPr="00BE1F95" w:rsidRDefault="00BE1F95" w:rsidP="00BE1F95">
      <w:pPr>
        <w:spacing w:before="0" w:after="0" w:line="480" w:lineRule="auto"/>
        <w:rPr>
          <w:rFonts w:ascii="Times New Roman" w:eastAsia="Times New Roman" w:hAnsi="Times New Roman" w:cs="Times New Roman"/>
          <w:color w:val="0E101A"/>
          <w:sz w:val="24"/>
          <w:szCs w:val="24"/>
        </w:rPr>
      </w:pPr>
      <w:r w:rsidRPr="00BE1F95">
        <w:rPr>
          <w:rFonts w:ascii="Times New Roman" w:eastAsia="Times New Roman" w:hAnsi="Times New Roman" w:cs="Times New Roman"/>
          <w:color w:val="0E101A"/>
          <w:sz w:val="24"/>
          <w:szCs w:val="24"/>
        </w:rPr>
        <w:t>           1. Communities are at different stages of readiness for dealing with a specific problem.</w:t>
      </w:r>
    </w:p>
    <w:p w14:paraId="364FFB16" w14:textId="77777777" w:rsidR="00BE1F95" w:rsidRPr="00BE1F95" w:rsidRDefault="00BE1F95" w:rsidP="00BE1F95">
      <w:pPr>
        <w:spacing w:before="0" w:after="0" w:line="480" w:lineRule="auto"/>
        <w:ind w:firstLine="720"/>
        <w:rPr>
          <w:rFonts w:ascii="Times New Roman" w:eastAsia="Times New Roman" w:hAnsi="Times New Roman" w:cs="Times New Roman"/>
          <w:color w:val="0E101A"/>
          <w:sz w:val="24"/>
          <w:szCs w:val="24"/>
        </w:rPr>
      </w:pPr>
      <w:r w:rsidRPr="00BE1F95">
        <w:rPr>
          <w:rFonts w:ascii="Times New Roman" w:eastAsia="Times New Roman" w:hAnsi="Times New Roman" w:cs="Times New Roman"/>
          <w:color w:val="0E101A"/>
          <w:sz w:val="24"/>
          <w:szCs w:val="24"/>
        </w:rPr>
        <w:t>2. The stage of readiness can be accurately assessed.</w:t>
      </w:r>
    </w:p>
    <w:p w14:paraId="35604D44" w14:textId="77777777" w:rsidR="00BE1F95" w:rsidRPr="00BE1F95" w:rsidRDefault="00BE1F95" w:rsidP="00BE1F95">
      <w:pPr>
        <w:spacing w:before="0" w:after="0" w:line="480" w:lineRule="auto"/>
        <w:ind w:left="720"/>
        <w:rPr>
          <w:rFonts w:ascii="Times New Roman" w:eastAsia="Times New Roman" w:hAnsi="Times New Roman" w:cs="Times New Roman"/>
          <w:color w:val="0E101A"/>
          <w:sz w:val="24"/>
          <w:szCs w:val="24"/>
        </w:rPr>
      </w:pPr>
      <w:r w:rsidRPr="00BE1F95">
        <w:rPr>
          <w:rFonts w:ascii="Times New Roman" w:eastAsia="Times New Roman" w:hAnsi="Times New Roman" w:cs="Times New Roman"/>
          <w:color w:val="0E101A"/>
          <w:sz w:val="24"/>
          <w:szCs w:val="24"/>
        </w:rPr>
        <w:t>3. Communities can be moved through a series of stages to develop, implement, maintain, and improve effective programs.</w:t>
      </w:r>
    </w:p>
    <w:p w14:paraId="4F3BA228" w14:textId="5AD39C55" w:rsidR="00BE1F95" w:rsidRPr="00BE1F95" w:rsidRDefault="00BE1F95" w:rsidP="00BE1F95">
      <w:pPr>
        <w:spacing w:before="0" w:after="0" w:line="480" w:lineRule="auto"/>
        <w:ind w:left="720"/>
        <w:rPr>
          <w:rFonts w:ascii="Times New Roman" w:eastAsia="Times New Roman" w:hAnsi="Times New Roman" w:cs="Times New Roman"/>
          <w:color w:val="0E101A"/>
          <w:sz w:val="24"/>
          <w:szCs w:val="24"/>
        </w:rPr>
      </w:pPr>
      <w:r w:rsidRPr="00BE1F95">
        <w:rPr>
          <w:rFonts w:ascii="Times New Roman" w:eastAsia="Times New Roman" w:hAnsi="Times New Roman" w:cs="Times New Roman"/>
          <w:color w:val="0E101A"/>
          <w:sz w:val="24"/>
          <w:szCs w:val="24"/>
        </w:rPr>
        <w:t xml:space="preserve">4. It is critical to identify the stage of readiness because interventions to move </w:t>
      </w:r>
      <w:r>
        <w:rPr>
          <w:rFonts w:ascii="Times New Roman" w:eastAsia="Times New Roman" w:hAnsi="Times New Roman" w:cs="Times New Roman"/>
          <w:color w:val="0E101A"/>
          <w:sz w:val="24"/>
          <w:szCs w:val="24"/>
        </w:rPr>
        <w:t xml:space="preserve">     </w:t>
      </w:r>
      <w:r w:rsidRPr="00BE1F95">
        <w:rPr>
          <w:rFonts w:ascii="Times New Roman" w:eastAsia="Times New Roman" w:hAnsi="Times New Roman" w:cs="Times New Roman"/>
          <w:color w:val="0E101A"/>
          <w:sz w:val="24"/>
          <w:szCs w:val="24"/>
        </w:rPr>
        <w:t>communities to the next stage differ for each stage of readiness.</w:t>
      </w:r>
    </w:p>
    <w:p w14:paraId="3DC8A748" w14:textId="77777777" w:rsidR="00BE1F95" w:rsidRPr="00BE1F95" w:rsidRDefault="00BE1F95" w:rsidP="00BE1F95">
      <w:pPr>
        <w:spacing w:before="0" w:after="0" w:line="480" w:lineRule="auto"/>
        <w:rPr>
          <w:rFonts w:ascii="Times New Roman" w:eastAsia="Times New Roman" w:hAnsi="Times New Roman" w:cs="Times New Roman"/>
          <w:color w:val="0E101A"/>
          <w:sz w:val="24"/>
          <w:szCs w:val="24"/>
        </w:rPr>
      </w:pPr>
      <w:r w:rsidRPr="00BE1F95">
        <w:rPr>
          <w:rFonts w:ascii="Times New Roman" w:eastAsia="Times New Roman" w:hAnsi="Times New Roman" w:cs="Times New Roman"/>
          <w:color w:val="0E101A"/>
          <w:sz w:val="24"/>
          <w:szCs w:val="24"/>
        </w:rPr>
        <w:t>The CRM focuses on six dimensions that are a helpful diagnostic tool to assess community needs and creating plans to meet community needs. The six dimensions are:</w:t>
      </w:r>
    </w:p>
    <w:p w14:paraId="55C64B53" w14:textId="77777777" w:rsidR="00BE1F95" w:rsidRPr="00BE1F95" w:rsidRDefault="00BE1F95" w:rsidP="00BE1F95">
      <w:pPr>
        <w:spacing w:before="0" w:after="0" w:line="480" w:lineRule="auto"/>
        <w:ind w:firstLine="720"/>
        <w:rPr>
          <w:rFonts w:ascii="Times New Roman" w:eastAsia="Times New Roman" w:hAnsi="Times New Roman" w:cs="Times New Roman"/>
          <w:color w:val="0E101A"/>
          <w:sz w:val="24"/>
          <w:szCs w:val="24"/>
        </w:rPr>
      </w:pPr>
      <w:r w:rsidRPr="00BE1F95">
        <w:rPr>
          <w:rFonts w:ascii="Times New Roman" w:eastAsia="Times New Roman" w:hAnsi="Times New Roman" w:cs="Times New Roman"/>
          <w:color w:val="0E101A"/>
          <w:sz w:val="24"/>
          <w:szCs w:val="24"/>
        </w:rPr>
        <w:t>1. Existing Prevention Efforts (programs, activities, policies, etc.) </w:t>
      </w:r>
    </w:p>
    <w:p w14:paraId="334484A6" w14:textId="77777777" w:rsidR="00BE1F95" w:rsidRPr="00BE1F95" w:rsidRDefault="00BE1F95" w:rsidP="00BE1F95">
      <w:pPr>
        <w:spacing w:before="0" w:after="0" w:line="480" w:lineRule="auto"/>
        <w:ind w:firstLine="720"/>
        <w:rPr>
          <w:rFonts w:ascii="Times New Roman" w:eastAsia="Times New Roman" w:hAnsi="Times New Roman" w:cs="Times New Roman"/>
          <w:color w:val="0E101A"/>
          <w:sz w:val="24"/>
          <w:szCs w:val="24"/>
        </w:rPr>
      </w:pPr>
      <w:r w:rsidRPr="00BE1F95">
        <w:rPr>
          <w:rFonts w:ascii="Times New Roman" w:eastAsia="Times New Roman" w:hAnsi="Times New Roman" w:cs="Times New Roman"/>
          <w:color w:val="0E101A"/>
          <w:sz w:val="24"/>
          <w:szCs w:val="24"/>
        </w:rPr>
        <w:t>2. Community Knowledge of Prevention Efforts </w:t>
      </w:r>
    </w:p>
    <w:p w14:paraId="66A19172" w14:textId="77777777" w:rsidR="00BE1F95" w:rsidRPr="00BE1F95" w:rsidRDefault="00BE1F95" w:rsidP="00BE1F95">
      <w:pPr>
        <w:spacing w:before="0" w:after="0" w:line="480" w:lineRule="auto"/>
        <w:ind w:firstLine="720"/>
        <w:rPr>
          <w:rFonts w:ascii="Times New Roman" w:eastAsia="Times New Roman" w:hAnsi="Times New Roman" w:cs="Times New Roman"/>
          <w:color w:val="0E101A"/>
          <w:sz w:val="24"/>
          <w:szCs w:val="24"/>
        </w:rPr>
      </w:pPr>
      <w:r w:rsidRPr="00BE1F95">
        <w:rPr>
          <w:rFonts w:ascii="Times New Roman" w:eastAsia="Times New Roman" w:hAnsi="Times New Roman" w:cs="Times New Roman"/>
          <w:color w:val="0E101A"/>
          <w:sz w:val="24"/>
          <w:szCs w:val="24"/>
        </w:rPr>
        <w:t>3. Leadership (included appointed leaders and influential community members) </w:t>
      </w:r>
    </w:p>
    <w:p w14:paraId="5F55A4A5" w14:textId="77777777" w:rsidR="00BE1F95" w:rsidRPr="00BE1F95" w:rsidRDefault="00BE1F95" w:rsidP="00BE1F95">
      <w:pPr>
        <w:spacing w:before="0" w:after="0" w:line="480" w:lineRule="auto"/>
        <w:ind w:firstLine="720"/>
        <w:rPr>
          <w:rFonts w:ascii="Times New Roman" w:eastAsia="Times New Roman" w:hAnsi="Times New Roman" w:cs="Times New Roman"/>
          <w:color w:val="0E101A"/>
          <w:sz w:val="24"/>
          <w:szCs w:val="24"/>
        </w:rPr>
      </w:pPr>
      <w:r w:rsidRPr="00BE1F95">
        <w:rPr>
          <w:rFonts w:ascii="Times New Roman" w:eastAsia="Times New Roman" w:hAnsi="Times New Roman" w:cs="Times New Roman"/>
          <w:color w:val="0E101A"/>
          <w:sz w:val="24"/>
          <w:szCs w:val="24"/>
        </w:rPr>
        <w:t>4. Community Climate</w:t>
      </w:r>
    </w:p>
    <w:p w14:paraId="739A2CCC" w14:textId="77777777" w:rsidR="00BE1F95" w:rsidRPr="00BE1F95" w:rsidRDefault="00BE1F95" w:rsidP="00BE1F95">
      <w:pPr>
        <w:spacing w:before="0" w:after="0" w:line="480" w:lineRule="auto"/>
        <w:ind w:firstLine="720"/>
        <w:rPr>
          <w:rFonts w:ascii="Times New Roman" w:eastAsia="Times New Roman" w:hAnsi="Times New Roman" w:cs="Times New Roman"/>
          <w:color w:val="0E101A"/>
          <w:sz w:val="24"/>
          <w:szCs w:val="24"/>
        </w:rPr>
      </w:pPr>
      <w:r w:rsidRPr="00BE1F95">
        <w:rPr>
          <w:rFonts w:ascii="Times New Roman" w:eastAsia="Times New Roman" w:hAnsi="Times New Roman" w:cs="Times New Roman"/>
          <w:color w:val="0E101A"/>
          <w:sz w:val="24"/>
          <w:szCs w:val="24"/>
        </w:rPr>
        <w:t>5. Knowledge About the Issue</w:t>
      </w:r>
    </w:p>
    <w:p w14:paraId="5BE227A7" w14:textId="3187564C" w:rsidR="00BE1F95" w:rsidRPr="00BE1F95" w:rsidRDefault="00BE1F95" w:rsidP="00BE1F95">
      <w:pPr>
        <w:spacing w:before="0" w:after="0" w:line="480" w:lineRule="auto"/>
        <w:ind w:firstLine="720"/>
        <w:rPr>
          <w:rFonts w:ascii="Times New Roman" w:eastAsia="Times New Roman" w:hAnsi="Times New Roman" w:cs="Times New Roman"/>
          <w:color w:val="0E101A"/>
          <w:sz w:val="24"/>
          <w:szCs w:val="24"/>
        </w:rPr>
      </w:pPr>
      <w:r w:rsidRPr="00BE1F95">
        <w:rPr>
          <w:rFonts w:ascii="Times New Roman" w:eastAsia="Times New Roman" w:hAnsi="Times New Roman" w:cs="Times New Roman"/>
          <w:color w:val="0E101A"/>
          <w:sz w:val="24"/>
          <w:szCs w:val="24"/>
        </w:rPr>
        <w:t>6. Resources for Prevention (people, money, time, space, etc.</w:t>
      </w:r>
    </w:p>
    <w:p w14:paraId="0E18200A" w14:textId="77777777" w:rsidR="00BE1F95" w:rsidRPr="00BE1F95" w:rsidRDefault="00BE1F95" w:rsidP="00BE1F95">
      <w:pPr>
        <w:spacing w:before="0" w:after="0" w:line="480" w:lineRule="auto"/>
        <w:rPr>
          <w:rFonts w:ascii="Times New Roman" w:eastAsia="Times New Roman" w:hAnsi="Times New Roman" w:cs="Times New Roman"/>
          <w:color w:val="0E101A"/>
          <w:sz w:val="24"/>
          <w:szCs w:val="24"/>
        </w:rPr>
      </w:pPr>
      <w:r w:rsidRPr="00BE1F95">
        <w:rPr>
          <w:rFonts w:ascii="Times New Roman" w:eastAsia="Times New Roman" w:hAnsi="Times New Roman" w:cs="Times New Roman"/>
          <w:color w:val="0E101A"/>
          <w:sz w:val="24"/>
          <w:szCs w:val="24"/>
        </w:rPr>
        <w:lastRenderedPageBreak/>
        <w:t>Through real-time implementation within communities and feedback from community members, the CRM grew to include a nine-stage model detailing various stages of community readiness after several updates. The nine stages of community readiness include: </w:t>
      </w:r>
    </w:p>
    <w:p w14:paraId="4E91E876" w14:textId="77777777" w:rsidR="00BE1F95" w:rsidRPr="00BE1F95" w:rsidRDefault="00BE1F95" w:rsidP="00BE1F95">
      <w:pPr>
        <w:spacing w:before="0" w:after="0" w:line="480" w:lineRule="auto"/>
        <w:ind w:firstLine="720"/>
        <w:rPr>
          <w:rFonts w:ascii="Times New Roman" w:eastAsia="Times New Roman" w:hAnsi="Times New Roman" w:cs="Times New Roman"/>
          <w:color w:val="0E101A"/>
          <w:sz w:val="24"/>
          <w:szCs w:val="24"/>
        </w:rPr>
      </w:pPr>
      <w:r w:rsidRPr="00BE1F95">
        <w:rPr>
          <w:rFonts w:ascii="Times New Roman" w:eastAsia="Times New Roman" w:hAnsi="Times New Roman" w:cs="Times New Roman"/>
          <w:color w:val="0E101A"/>
          <w:sz w:val="24"/>
          <w:szCs w:val="24"/>
        </w:rPr>
        <w:t>1. No Awareness </w:t>
      </w:r>
    </w:p>
    <w:p w14:paraId="4E8FE5FC" w14:textId="77777777" w:rsidR="00BE1F95" w:rsidRPr="00BE1F95" w:rsidRDefault="00BE1F95" w:rsidP="00BE1F95">
      <w:pPr>
        <w:spacing w:before="0" w:after="0" w:line="480" w:lineRule="auto"/>
        <w:ind w:firstLine="720"/>
        <w:rPr>
          <w:rFonts w:ascii="Times New Roman" w:eastAsia="Times New Roman" w:hAnsi="Times New Roman" w:cs="Times New Roman"/>
          <w:color w:val="0E101A"/>
          <w:sz w:val="24"/>
          <w:szCs w:val="24"/>
        </w:rPr>
      </w:pPr>
      <w:r w:rsidRPr="00BE1F95">
        <w:rPr>
          <w:rFonts w:ascii="Times New Roman" w:eastAsia="Times New Roman" w:hAnsi="Times New Roman" w:cs="Times New Roman"/>
          <w:color w:val="0E101A"/>
          <w:sz w:val="24"/>
          <w:szCs w:val="24"/>
        </w:rPr>
        <w:t>2. Denial or Resistance</w:t>
      </w:r>
    </w:p>
    <w:p w14:paraId="0176DCB4" w14:textId="77777777" w:rsidR="00BE1F95" w:rsidRPr="00BE1F95" w:rsidRDefault="00BE1F95" w:rsidP="00BE1F95">
      <w:pPr>
        <w:spacing w:before="0" w:after="0" w:line="480" w:lineRule="auto"/>
        <w:ind w:firstLine="720"/>
        <w:rPr>
          <w:rFonts w:ascii="Times New Roman" w:eastAsia="Times New Roman" w:hAnsi="Times New Roman" w:cs="Times New Roman"/>
          <w:color w:val="0E101A"/>
          <w:sz w:val="24"/>
          <w:szCs w:val="24"/>
        </w:rPr>
      </w:pPr>
      <w:r w:rsidRPr="00BE1F95">
        <w:rPr>
          <w:rFonts w:ascii="Times New Roman" w:eastAsia="Times New Roman" w:hAnsi="Times New Roman" w:cs="Times New Roman"/>
          <w:color w:val="0E101A"/>
          <w:sz w:val="24"/>
          <w:szCs w:val="24"/>
        </w:rPr>
        <w:t>3. Vague Awareness </w:t>
      </w:r>
    </w:p>
    <w:p w14:paraId="47FD84EF" w14:textId="77777777" w:rsidR="00BE1F95" w:rsidRPr="00BE1F95" w:rsidRDefault="00BE1F95" w:rsidP="00BE1F95">
      <w:pPr>
        <w:spacing w:before="0" w:after="0" w:line="480" w:lineRule="auto"/>
        <w:ind w:firstLine="720"/>
        <w:rPr>
          <w:rFonts w:ascii="Times New Roman" w:eastAsia="Times New Roman" w:hAnsi="Times New Roman" w:cs="Times New Roman"/>
          <w:color w:val="0E101A"/>
          <w:sz w:val="24"/>
          <w:szCs w:val="24"/>
        </w:rPr>
      </w:pPr>
      <w:r w:rsidRPr="00BE1F95">
        <w:rPr>
          <w:rFonts w:ascii="Times New Roman" w:eastAsia="Times New Roman" w:hAnsi="Times New Roman" w:cs="Times New Roman"/>
          <w:color w:val="0E101A"/>
          <w:sz w:val="24"/>
          <w:szCs w:val="24"/>
        </w:rPr>
        <w:t>4. Preplanning </w:t>
      </w:r>
    </w:p>
    <w:p w14:paraId="63E1B0B8" w14:textId="77777777" w:rsidR="00BE1F95" w:rsidRPr="00BE1F95" w:rsidRDefault="00BE1F95" w:rsidP="00BE1F95">
      <w:pPr>
        <w:spacing w:before="0" w:after="0" w:line="480" w:lineRule="auto"/>
        <w:ind w:firstLine="720"/>
        <w:rPr>
          <w:rFonts w:ascii="Times New Roman" w:eastAsia="Times New Roman" w:hAnsi="Times New Roman" w:cs="Times New Roman"/>
          <w:color w:val="0E101A"/>
          <w:sz w:val="24"/>
          <w:szCs w:val="24"/>
        </w:rPr>
      </w:pPr>
      <w:r w:rsidRPr="00BE1F95">
        <w:rPr>
          <w:rFonts w:ascii="Times New Roman" w:eastAsia="Times New Roman" w:hAnsi="Times New Roman" w:cs="Times New Roman"/>
          <w:color w:val="0E101A"/>
          <w:sz w:val="24"/>
          <w:szCs w:val="24"/>
        </w:rPr>
        <w:t>5. Preparation</w:t>
      </w:r>
    </w:p>
    <w:p w14:paraId="64457DB9" w14:textId="77777777" w:rsidR="00BE1F95" w:rsidRPr="00BE1F95" w:rsidRDefault="00BE1F95" w:rsidP="00BE1F95">
      <w:pPr>
        <w:spacing w:before="0" w:after="0" w:line="480" w:lineRule="auto"/>
        <w:ind w:firstLine="720"/>
        <w:rPr>
          <w:rFonts w:ascii="Times New Roman" w:eastAsia="Times New Roman" w:hAnsi="Times New Roman" w:cs="Times New Roman"/>
          <w:color w:val="0E101A"/>
          <w:sz w:val="24"/>
          <w:szCs w:val="24"/>
        </w:rPr>
      </w:pPr>
      <w:r w:rsidRPr="00BE1F95">
        <w:rPr>
          <w:rFonts w:ascii="Times New Roman" w:eastAsia="Times New Roman" w:hAnsi="Times New Roman" w:cs="Times New Roman"/>
          <w:color w:val="0E101A"/>
          <w:sz w:val="24"/>
          <w:szCs w:val="24"/>
        </w:rPr>
        <w:t>6. Initiation </w:t>
      </w:r>
    </w:p>
    <w:p w14:paraId="58F51E36" w14:textId="77777777" w:rsidR="00BE1F95" w:rsidRPr="00BE1F95" w:rsidRDefault="00BE1F95" w:rsidP="00BE1F95">
      <w:pPr>
        <w:spacing w:before="0" w:after="0" w:line="480" w:lineRule="auto"/>
        <w:ind w:firstLine="720"/>
        <w:rPr>
          <w:rFonts w:ascii="Times New Roman" w:eastAsia="Times New Roman" w:hAnsi="Times New Roman" w:cs="Times New Roman"/>
          <w:color w:val="0E101A"/>
          <w:sz w:val="24"/>
          <w:szCs w:val="24"/>
        </w:rPr>
      </w:pPr>
      <w:r w:rsidRPr="00BE1F95">
        <w:rPr>
          <w:rFonts w:ascii="Times New Roman" w:eastAsia="Times New Roman" w:hAnsi="Times New Roman" w:cs="Times New Roman"/>
          <w:color w:val="0E101A"/>
          <w:sz w:val="24"/>
          <w:szCs w:val="24"/>
        </w:rPr>
        <w:t>7. Stabilization</w:t>
      </w:r>
    </w:p>
    <w:p w14:paraId="4E94EF0F" w14:textId="77777777" w:rsidR="00BE1F95" w:rsidRPr="00BE1F95" w:rsidRDefault="00BE1F95" w:rsidP="00BE1F95">
      <w:pPr>
        <w:spacing w:before="0" w:after="0" w:line="480" w:lineRule="auto"/>
        <w:ind w:firstLine="720"/>
        <w:rPr>
          <w:rFonts w:ascii="Times New Roman" w:eastAsia="Times New Roman" w:hAnsi="Times New Roman" w:cs="Times New Roman"/>
          <w:color w:val="0E101A"/>
          <w:sz w:val="24"/>
          <w:szCs w:val="24"/>
        </w:rPr>
      </w:pPr>
      <w:r w:rsidRPr="00BE1F95">
        <w:rPr>
          <w:rFonts w:ascii="Times New Roman" w:eastAsia="Times New Roman" w:hAnsi="Times New Roman" w:cs="Times New Roman"/>
          <w:color w:val="0E101A"/>
          <w:sz w:val="24"/>
          <w:szCs w:val="24"/>
        </w:rPr>
        <w:t>8. Confirmation or Expansion</w:t>
      </w:r>
    </w:p>
    <w:p w14:paraId="25B2644C" w14:textId="4499B600" w:rsidR="00BE1F95" w:rsidRPr="00BE1F95" w:rsidRDefault="00BE1F95" w:rsidP="00BE1F95">
      <w:pPr>
        <w:spacing w:before="0" w:after="0" w:line="480" w:lineRule="auto"/>
        <w:ind w:firstLine="720"/>
        <w:rPr>
          <w:rFonts w:ascii="Times New Roman" w:eastAsia="Times New Roman" w:hAnsi="Times New Roman" w:cs="Times New Roman"/>
          <w:color w:val="0E101A"/>
          <w:sz w:val="24"/>
          <w:szCs w:val="24"/>
        </w:rPr>
      </w:pPr>
      <w:r w:rsidRPr="00BE1F95">
        <w:rPr>
          <w:rFonts w:ascii="Times New Roman" w:eastAsia="Times New Roman" w:hAnsi="Times New Roman" w:cs="Times New Roman"/>
          <w:color w:val="0E101A"/>
          <w:sz w:val="24"/>
          <w:szCs w:val="24"/>
        </w:rPr>
        <w:t>9. High Level of Community Ownership</w:t>
      </w:r>
    </w:p>
    <w:p w14:paraId="47BE88C2" w14:textId="77777777" w:rsidR="00BE1F95" w:rsidRPr="00BE1F95" w:rsidRDefault="00BE1F95" w:rsidP="00BE1F95">
      <w:pPr>
        <w:spacing w:before="0" w:after="0" w:line="480" w:lineRule="auto"/>
        <w:rPr>
          <w:rFonts w:ascii="Times New Roman" w:eastAsia="Times New Roman" w:hAnsi="Times New Roman" w:cs="Times New Roman"/>
          <w:color w:val="0E101A"/>
          <w:sz w:val="24"/>
          <w:szCs w:val="24"/>
        </w:rPr>
      </w:pPr>
      <w:r w:rsidRPr="00BE1F95">
        <w:rPr>
          <w:rFonts w:ascii="Times New Roman" w:eastAsia="Times New Roman" w:hAnsi="Times New Roman" w:cs="Times New Roman"/>
          <w:color w:val="0E101A"/>
          <w:sz w:val="24"/>
          <w:szCs w:val="24"/>
        </w:rPr>
        <w:t>While the CRM was initially created to address substance abuse and violence within select ethnic communities, the CRM has successfully addressed a wide variety of health behaviors within communities such as heart health, hepatitis C, HIV/AIDS, nutrition, and obesity. In addition, the CRM has been usefully applied to situations involving child abuse, domestic partner violence, taxation as seen with tobacco, animal control, and environmental trauma. As a result, the CRM has become a helpful approach in promoting changes within communities.  </w:t>
      </w:r>
    </w:p>
    <w:p w14:paraId="73914973" w14:textId="2E4A43C2" w:rsidR="00BE1F95" w:rsidRPr="00BE1F95" w:rsidRDefault="00BE1F95" w:rsidP="00BE1F95">
      <w:pPr>
        <w:spacing w:before="0" w:after="0" w:line="480" w:lineRule="auto"/>
        <w:rPr>
          <w:rFonts w:ascii="Times New Roman" w:eastAsia="Times New Roman" w:hAnsi="Times New Roman" w:cs="Times New Roman"/>
          <w:color w:val="0E101A"/>
          <w:sz w:val="24"/>
          <w:szCs w:val="24"/>
        </w:rPr>
      </w:pPr>
      <w:r w:rsidRPr="00BE1F95">
        <w:rPr>
          <w:rFonts w:ascii="Times New Roman" w:eastAsia="Times New Roman" w:hAnsi="Times New Roman" w:cs="Times New Roman"/>
          <w:b/>
          <w:bCs/>
          <w:color w:val="0E101A"/>
          <w:sz w:val="24"/>
          <w:szCs w:val="24"/>
          <w:u w:val="single"/>
        </w:rPr>
        <w:t>III.</w:t>
      </w:r>
      <w:r>
        <w:rPr>
          <w:rFonts w:ascii="Times New Roman" w:eastAsia="Times New Roman" w:hAnsi="Times New Roman" w:cs="Times New Roman"/>
          <w:b/>
          <w:bCs/>
          <w:color w:val="0E101A"/>
          <w:sz w:val="24"/>
          <w:szCs w:val="24"/>
          <w:u w:val="single"/>
        </w:rPr>
        <w:t>I</w:t>
      </w:r>
      <w:r w:rsidRPr="00BE1F95">
        <w:rPr>
          <w:rFonts w:ascii="Times New Roman" w:eastAsia="Times New Roman" w:hAnsi="Times New Roman" w:cs="Times New Roman"/>
          <w:b/>
          <w:bCs/>
          <w:color w:val="0E101A"/>
          <w:sz w:val="24"/>
          <w:szCs w:val="24"/>
          <w:u w:val="single"/>
        </w:rPr>
        <w:t xml:space="preserve"> Application of the Theory</w:t>
      </w:r>
    </w:p>
    <w:p w14:paraId="27BBABDA" w14:textId="06BF4BFD" w:rsidR="00BE1F95" w:rsidRPr="00BE1F95" w:rsidRDefault="00BE1F95" w:rsidP="00BE1F95">
      <w:pPr>
        <w:spacing w:before="0" w:after="0" w:line="480" w:lineRule="auto"/>
        <w:rPr>
          <w:rFonts w:ascii="Times New Roman" w:eastAsia="Times New Roman" w:hAnsi="Times New Roman" w:cs="Times New Roman"/>
          <w:color w:val="0E101A"/>
          <w:sz w:val="24"/>
          <w:szCs w:val="24"/>
        </w:rPr>
      </w:pPr>
      <w:r w:rsidRPr="00BE1F95">
        <w:rPr>
          <w:rFonts w:ascii="Times New Roman" w:eastAsia="Times New Roman" w:hAnsi="Times New Roman" w:cs="Times New Roman"/>
          <w:color w:val="0E101A"/>
          <w:sz w:val="24"/>
          <w:szCs w:val="24"/>
        </w:rPr>
        <w:t>The CRM focuses on integrat</w:t>
      </w:r>
      <w:r w:rsidR="008C7A78">
        <w:rPr>
          <w:rFonts w:ascii="Times New Roman" w:eastAsia="Times New Roman" w:hAnsi="Times New Roman" w:cs="Times New Roman"/>
          <w:color w:val="0E101A"/>
          <w:sz w:val="24"/>
          <w:szCs w:val="24"/>
        </w:rPr>
        <w:t>ion of</w:t>
      </w:r>
      <w:r w:rsidRPr="00BE1F95">
        <w:rPr>
          <w:rFonts w:ascii="Times New Roman" w:eastAsia="Times New Roman" w:hAnsi="Times New Roman" w:cs="Times New Roman"/>
          <w:color w:val="0E101A"/>
          <w:sz w:val="24"/>
          <w:szCs w:val="24"/>
        </w:rPr>
        <w:t xml:space="preserve"> a community’s cultur</w:t>
      </w:r>
      <w:r w:rsidR="0027647D">
        <w:rPr>
          <w:rFonts w:ascii="Times New Roman" w:eastAsia="Times New Roman" w:hAnsi="Times New Roman" w:cs="Times New Roman"/>
          <w:color w:val="0E101A"/>
          <w:sz w:val="24"/>
          <w:szCs w:val="24"/>
        </w:rPr>
        <w:t>al views</w:t>
      </w:r>
      <w:r w:rsidRPr="00BE1F95">
        <w:rPr>
          <w:rFonts w:ascii="Times New Roman" w:eastAsia="Times New Roman" w:hAnsi="Times New Roman" w:cs="Times New Roman"/>
          <w:color w:val="0E101A"/>
          <w:sz w:val="24"/>
          <w:szCs w:val="24"/>
        </w:rPr>
        <w:t xml:space="preserve">, </w:t>
      </w:r>
      <w:r w:rsidR="0027647D">
        <w:rPr>
          <w:rFonts w:ascii="Times New Roman" w:eastAsia="Times New Roman" w:hAnsi="Times New Roman" w:cs="Times New Roman"/>
          <w:color w:val="0E101A"/>
          <w:sz w:val="24"/>
          <w:szCs w:val="24"/>
        </w:rPr>
        <w:t xml:space="preserve">available </w:t>
      </w:r>
      <w:r w:rsidRPr="00BE1F95">
        <w:rPr>
          <w:rFonts w:ascii="Times New Roman" w:eastAsia="Times New Roman" w:hAnsi="Times New Roman" w:cs="Times New Roman"/>
          <w:color w:val="0E101A"/>
          <w:sz w:val="24"/>
          <w:szCs w:val="24"/>
        </w:rPr>
        <w:t xml:space="preserve">resources, and readiness level to </w:t>
      </w:r>
      <w:r w:rsidR="0027647D" w:rsidRPr="00BE1F95">
        <w:rPr>
          <w:rFonts w:ascii="Times New Roman" w:eastAsia="Times New Roman" w:hAnsi="Times New Roman" w:cs="Times New Roman"/>
          <w:color w:val="0E101A"/>
          <w:sz w:val="24"/>
          <w:szCs w:val="24"/>
        </w:rPr>
        <w:t>focus on</w:t>
      </w:r>
      <w:r w:rsidRPr="00BE1F95">
        <w:rPr>
          <w:rFonts w:ascii="Times New Roman" w:eastAsia="Times New Roman" w:hAnsi="Times New Roman" w:cs="Times New Roman"/>
          <w:color w:val="0E101A"/>
          <w:sz w:val="24"/>
          <w:szCs w:val="24"/>
        </w:rPr>
        <w:t xml:space="preserve"> a specified </w:t>
      </w:r>
      <w:r w:rsidR="0027647D" w:rsidRPr="00BE1F95">
        <w:rPr>
          <w:rFonts w:ascii="Times New Roman" w:eastAsia="Times New Roman" w:hAnsi="Times New Roman" w:cs="Times New Roman"/>
          <w:color w:val="0E101A"/>
          <w:sz w:val="24"/>
          <w:szCs w:val="24"/>
        </w:rPr>
        <w:t>problem</w:t>
      </w:r>
      <w:r w:rsidRPr="00BE1F95">
        <w:rPr>
          <w:rFonts w:ascii="Times New Roman" w:eastAsia="Times New Roman" w:hAnsi="Times New Roman" w:cs="Times New Roman"/>
          <w:color w:val="0E101A"/>
          <w:sz w:val="24"/>
          <w:szCs w:val="24"/>
        </w:rPr>
        <w:t xml:space="preserve">, in this case, epilepsy. As epilepsy affects everyone directly or indirectly, this model allows the community to identify epilepsy issues and strategize on the most effective and sustainable methods for combating these issues. In addition, </w:t>
      </w:r>
      <w:r w:rsidRPr="00BE1F95">
        <w:rPr>
          <w:rFonts w:ascii="Times New Roman" w:eastAsia="Times New Roman" w:hAnsi="Times New Roman" w:cs="Times New Roman"/>
          <w:color w:val="0E101A"/>
          <w:sz w:val="24"/>
          <w:szCs w:val="24"/>
        </w:rPr>
        <w:lastRenderedPageBreak/>
        <w:t>the CRM creates an image for healthy change by breaking down the stages for change into manageable steps. The process for utilizing the CRM is as follows:</w:t>
      </w:r>
    </w:p>
    <w:p w14:paraId="65BC9366" w14:textId="77777777" w:rsidR="00BE1F95" w:rsidRPr="00BE1F95" w:rsidRDefault="00BE1F95" w:rsidP="00BE1F95">
      <w:pPr>
        <w:spacing w:before="0" w:after="0" w:line="480" w:lineRule="auto"/>
        <w:rPr>
          <w:rFonts w:ascii="Times New Roman" w:eastAsia="Times New Roman" w:hAnsi="Times New Roman" w:cs="Times New Roman"/>
          <w:color w:val="0E101A"/>
          <w:sz w:val="24"/>
          <w:szCs w:val="24"/>
        </w:rPr>
      </w:pPr>
      <w:r w:rsidRPr="00BE1F95">
        <w:rPr>
          <w:rFonts w:ascii="Times New Roman" w:eastAsia="Times New Roman" w:hAnsi="Times New Roman" w:cs="Times New Roman"/>
          <w:color w:val="0E101A"/>
          <w:sz w:val="24"/>
          <w:szCs w:val="24"/>
        </w:rPr>
        <w:t>                       1. Understand </w:t>
      </w:r>
      <w:r w:rsidRPr="00BE1F95">
        <w:rPr>
          <w:rFonts w:ascii="Times New Roman" w:eastAsia="Times New Roman" w:hAnsi="Times New Roman" w:cs="Times New Roman"/>
          <w:i/>
          <w:iCs/>
          <w:color w:val="0E101A"/>
          <w:sz w:val="24"/>
          <w:szCs w:val="24"/>
        </w:rPr>
        <w:t>Community</w:t>
      </w:r>
    </w:p>
    <w:p w14:paraId="0E6F9BA8" w14:textId="77777777" w:rsidR="00BE1F95" w:rsidRPr="00BE1F95" w:rsidRDefault="00BE1F95" w:rsidP="00BE1F95">
      <w:pPr>
        <w:spacing w:before="0" w:after="0" w:line="480" w:lineRule="auto"/>
        <w:rPr>
          <w:rFonts w:ascii="Times New Roman" w:eastAsia="Times New Roman" w:hAnsi="Times New Roman" w:cs="Times New Roman"/>
          <w:color w:val="0E101A"/>
          <w:sz w:val="24"/>
          <w:szCs w:val="24"/>
        </w:rPr>
      </w:pPr>
      <w:r w:rsidRPr="00BE1F95">
        <w:rPr>
          <w:rFonts w:ascii="Times New Roman" w:eastAsia="Times New Roman" w:hAnsi="Times New Roman" w:cs="Times New Roman"/>
          <w:color w:val="0E101A"/>
          <w:sz w:val="24"/>
          <w:szCs w:val="24"/>
        </w:rPr>
        <w:t>                       2. Perform Key Participant Interviews</w:t>
      </w:r>
    </w:p>
    <w:p w14:paraId="6AB32936" w14:textId="77777777" w:rsidR="00BE1F95" w:rsidRPr="00BE1F95" w:rsidRDefault="00BE1F95" w:rsidP="00BE1F95">
      <w:pPr>
        <w:spacing w:before="0" w:after="0" w:line="480" w:lineRule="auto"/>
        <w:rPr>
          <w:rFonts w:ascii="Times New Roman" w:eastAsia="Times New Roman" w:hAnsi="Times New Roman" w:cs="Times New Roman"/>
          <w:color w:val="0E101A"/>
          <w:sz w:val="24"/>
          <w:szCs w:val="24"/>
        </w:rPr>
      </w:pPr>
      <w:r w:rsidRPr="00BE1F95">
        <w:rPr>
          <w:rFonts w:ascii="Times New Roman" w:eastAsia="Times New Roman" w:hAnsi="Times New Roman" w:cs="Times New Roman"/>
          <w:color w:val="0E101A"/>
          <w:sz w:val="24"/>
          <w:szCs w:val="24"/>
        </w:rPr>
        <w:t>                       3. Ascertain Readiness Level through Assessment Scores</w:t>
      </w:r>
    </w:p>
    <w:p w14:paraId="7640EAC2" w14:textId="77777777" w:rsidR="00BE1F95" w:rsidRPr="00BE1F95" w:rsidRDefault="00BE1F95" w:rsidP="00BE1F95">
      <w:pPr>
        <w:spacing w:before="0" w:after="0" w:line="480" w:lineRule="auto"/>
        <w:rPr>
          <w:rFonts w:ascii="Times New Roman" w:eastAsia="Times New Roman" w:hAnsi="Times New Roman" w:cs="Times New Roman"/>
          <w:color w:val="0E101A"/>
          <w:sz w:val="24"/>
          <w:szCs w:val="24"/>
        </w:rPr>
      </w:pPr>
      <w:r w:rsidRPr="00BE1F95">
        <w:rPr>
          <w:rFonts w:ascii="Times New Roman" w:eastAsia="Times New Roman" w:hAnsi="Times New Roman" w:cs="Times New Roman"/>
          <w:color w:val="0E101A"/>
          <w:sz w:val="24"/>
          <w:szCs w:val="24"/>
        </w:rPr>
        <w:t>                       4. Create Strategies for Change</w:t>
      </w:r>
    </w:p>
    <w:p w14:paraId="13E6682F" w14:textId="57E80420" w:rsidR="00BE1F95" w:rsidRPr="00BE1F95" w:rsidRDefault="00BE1F95" w:rsidP="00BE1F95">
      <w:pPr>
        <w:spacing w:before="0" w:after="0" w:line="480" w:lineRule="auto"/>
        <w:rPr>
          <w:rFonts w:ascii="Times New Roman" w:eastAsia="Times New Roman" w:hAnsi="Times New Roman" w:cs="Times New Roman"/>
          <w:color w:val="0E101A"/>
          <w:sz w:val="24"/>
          <w:szCs w:val="24"/>
        </w:rPr>
      </w:pPr>
      <w:r w:rsidRPr="00BE1F95">
        <w:rPr>
          <w:rFonts w:ascii="Times New Roman" w:eastAsia="Times New Roman" w:hAnsi="Times New Roman" w:cs="Times New Roman"/>
          <w:color w:val="0E101A"/>
          <w:sz w:val="24"/>
          <w:szCs w:val="24"/>
        </w:rPr>
        <w:t>                       5. Establish Community Change</w:t>
      </w:r>
    </w:p>
    <w:p w14:paraId="09379AB6" w14:textId="77777777" w:rsidR="00BE1F95" w:rsidRPr="00BE1F95" w:rsidRDefault="00BE1F95" w:rsidP="00BE1F95">
      <w:pPr>
        <w:spacing w:before="0" w:after="0" w:line="480" w:lineRule="auto"/>
        <w:rPr>
          <w:rFonts w:ascii="Times New Roman" w:eastAsia="Times New Roman" w:hAnsi="Times New Roman" w:cs="Times New Roman"/>
          <w:color w:val="0E101A"/>
          <w:sz w:val="24"/>
          <w:szCs w:val="24"/>
        </w:rPr>
      </w:pPr>
      <w:r w:rsidRPr="00BE1F95">
        <w:rPr>
          <w:rFonts w:ascii="Times New Roman" w:eastAsia="Times New Roman" w:hAnsi="Times New Roman" w:cs="Times New Roman"/>
          <w:color w:val="0E101A"/>
          <w:sz w:val="24"/>
          <w:szCs w:val="24"/>
        </w:rPr>
        <w:t>For applying the model specifically to epilepsy, it would follow the guideline listed below:</w:t>
      </w:r>
    </w:p>
    <w:p w14:paraId="14F38F2C" w14:textId="77777777" w:rsidR="00BE1F95" w:rsidRPr="00BE1F95" w:rsidRDefault="00BE1F95" w:rsidP="00BE1F95">
      <w:pPr>
        <w:spacing w:before="0" w:after="0" w:line="480" w:lineRule="auto"/>
        <w:ind w:left="720"/>
        <w:rPr>
          <w:rFonts w:ascii="Times New Roman" w:eastAsia="Times New Roman" w:hAnsi="Times New Roman" w:cs="Times New Roman"/>
          <w:color w:val="0E101A"/>
          <w:sz w:val="24"/>
          <w:szCs w:val="24"/>
        </w:rPr>
      </w:pPr>
      <w:r w:rsidRPr="00BE1F95">
        <w:rPr>
          <w:rFonts w:ascii="Times New Roman" w:eastAsia="Times New Roman" w:hAnsi="Times New Roman" w:cs="Times New Roman"/>
          <w:color w:val="0E101A"/>
          <w:sz w:val="24"/>
          <w:szCs w:val="24"/>
        </w:rPr>
        <w:t>1. Identification of a community issue. The issue being addressed would be promoting epilepsy awareness. In addressing epilepsy, we will gain community insight into their thoughts and perceptions of epilepsy and potentially gain added knowledge on how the community views other health issues.</w:t>
      </w:r>
    </w:p>
    <w:p w14:paraId="44EE3112" w14:textId="77777777" w:rsidR="00BE1F95" w:rsidRPr="00BE1F95" w:rsidRDefault="00BE1F95" w:rsidP="00BE1F95">
      <w:pPr>
        <w:spacing w:before="0" w:after="0" w:line="480" w:lineRule="auto"/>
        <w:ind w:left="720"/>
        <w:rPr>
          <w:rFonts w:ascii="Times New Roman" w:eastAsia="Times New Roman" w:hAnsi="Times New Roman" w:cs="Times New Roman"/>
          <w:color w:val="0E101A"/>
          <w:sz w:val="24"/>
          <w:szCs w:val="24"/>
        </w:rPr>
      </w:pPr>
      <w:r w:rsidRPr="00BE1F95">
        <w:rPr>
          <w:rFonts w:ascii="Times New Roman" w:eastAsia="Times New Roman" w:hAnsi="Times New Roman" w:cs="Times New Roman"/>
          <w:color w:val="0E101A"/>
          <w:sz w:val="24"/>
          <w:szCs w:val="24"/>
        </w:rPr>
        <w:t>2. Describe the community. As we have learned, a community can be identified and defined in various ways. For example, a community could be the geographical area or individuals within a specified area.</w:t>
      </w:r>
    </w:p>
    <w:p w14:paraId="47A0A590" w14:textId="77777777" w:rsidR="00BE1F95" w:rsidRPr="00BE1F95" w:rsidRDefault="00BE1F95" w:rsidP="00BE1F95">
      <w:pPr>
        <w:spacing w:before="0" w:after="0" w:line="480" w:lineRule="auto"/>
        <w:ind w:left="720"/>
        <w:rPr>
          <w:rFonts w:ascii="Times New Roman" w:eastAsia="Times New Roman" w:hAnsi="Times New Roman" w:cs="Times New Roman"/>
          <w:color w:val="0E101A"/>
          <w:sz w:val="24"/>
          <w:szCs w:val="24"/>
        </w:rPr>
      </w:pPr>
      <w:r w:rsidRPr="00BE1F95">
        <w:rPr>
          <w:rFonts w:ascii="Times New Roman" w:eastAsia="Times New Roman" w:hAnsi="Times New Roman" w:cs="Times New Roman"/>
          <w:color w:val="0E101A"/>
          <w:sz w:val="24"/>
          <w:szCs w:val="24"/>
        </w:rPr>
        <w:t>3. To ascertain the community’s readiness level regarding epilepsy, performing an assessment on community readiness through key participant interviews. </w:t>
      </w:r>
    </w:p>
    <w:p w14:paraId="6C9B67B2" w14:textId="74099197" w:rsidR="00BE1F95" w:rsidRPr="00BE1F95" w:rsidRDefault="00BE1F95" w:rsidP="00BE1F95">
      <w:pPr>
        <w:spacing w:before="0" w:after="0" w:line="480" w:lineRule="auto"/>
        <w:ind w:left="720"/>
        <w:rPr>
          <w:rFonts w:ascii="Times New Roman" w:eastAsia="Times New Roman" w:hAnsi="Times New Roman" w:cs="Times New Roman"/>
          <w:color w:val="0E101A"/>
          <w:sz w:val="24"/>
          <w:szCs w:val="24"/>
        </w:rPr>
      </w:pPr>
      <w:r w:rsidRPr="00BE1F95">
        <w:rPr>
          <w:rFonts w:ascii="Times New Roman" w:eastAsia="Times New Roman" w:hAnsi="Times New Roman" w:cs="Times New Roman"/>
          <w:color w:val="0E101A"/>
          <w:sz w:val="24"/>
          <w:szCs w:val="24"/>
        </w:rPr>
        <w:t>4. Upon completing the assessment, rating the community’s readiness stage for the six dimensions can begin. Analysis of the assessment results, both numeric and from interview answers, will be necessary for developing strategies. </w:t>
      </w:r>
    </w:p>
    <w:p w14:paraId="20E60177" w14:textId="77777777" w:rsidR="00BE1F95" w:rsidRPr="00BE1F95" w:rsidRDefault="00BE1F95" w:rsidP="00BE1F95">
      <w:pPr>
        <w:spacing w:before="0" w:after="0" w:line="480" w:lineRule="auto"/>
        <w:ind w:left="720"/>
        <w:rPr>
          <w:rFonts w:ascii="Times New Roman" w:eastAsia="Times New Roman" w:hAnsi="Times New Roman" w:cs="Times New Roman"/>
          <w:color w:val="0E101A"/>
          <w:sz w:val="24"/>
          <w:szCs w:val="24"/>
        </w:rPr>
      </w:pPr>
      <w:r w:rsidRPr="00BE1F95">
        <w:rPr>
          <w:rFonts w:ascii="Times New Roman" w:eastAsia="Times New Roman" w:hAnsi="Times New Roman" w:cs="Times New Roman"/>
          <w:color w:val="0E101A"/>
          <w:sz w:val="24"/>
          <w:szCs w:val="24"/>
        </w:rPr>
        <w:t>5. Development of appropriate strategies for each readiness stage. An example would be if there is a low level of readiness, the strategy employed would be on a more personal level. </w:t>
      </w:r>
    </w:p>
    <w:p w14:paraId="32D2F7FD" w14:textId="77777777" w:rsidR="00BE1F95" w:rsidRPr="00BE1F95" w:rsidRDefault="00BE1F95" w:rsidP="00BE1F95">
      <w:pPr>
        <w:spacing w:before="0" w:after="0" w:line="480" w:lineRule="auto"/>
        <w:rPr>
          <w:rFonts w:ascii="Times New Roman" w:eastAsia="Times New Roman" w:hAnsi="Times New Roman" w:cs="Times New Roman"/>
          <w:color w:val="0E101A"/>
          <w:sz w:val="24"/>
          <w:szCs w:val="24"/>
        </w:rPr>
      </w:pPr>
    </w:p>
    <w:p w14:paraId="628082DE" w14:textId="77777777" w:rsidR="00BE1F95" w:rsidRPr="00BE1F95" w:rsidRDefault="00BE1F95" w:rsidP="00BE1F95">
      <w:pPr>
        <w:spacing w:before="0" w:after="0" w:line="480" w:lineRule="auto"/>
        <w:ind w:left="720"/>
        <w:rPr>
          <w:rFonts w:ascii="Times New Roman" w:eastAsia="Times New Roman" w:hAnsi="Times New Roman" w:cs="Times New Roman"/>
          <w:color w:val="0E101A"/>
          <w:sz w:val="24"/>
          <w:szCs w:val="24"/>
        </w:rPr>
      </w:pPr>
      <w:r w:rsidRPr="00BE1F95">
        <w:rPr>
          <w:rFonts w:ascii="Times New Roman" w:eastAsia="Times New Roman" w:hAnsi="Times New Roman" w:cs="Times New Roman"/>
          <w:color w:val="0E101A"/>
          <w:sz w:val="24"/>
          <w:szCs w:val="24"/>
        </w:rPr>
        <w:t>6. Evaluation of efforts and community progression with the use of another assessment should occur after a set amount of time. </w:t>
      </w:r>
    </w:p>
    <w:p w14:paraId="535AF080" w14:textId="2E2355C7" w:rsidR="00BE1F95" w:rsidRPr="00BE1F95" w:rsidRDefault="00BE1F95" w:rsidP="00BE1F95">
      <w:pPr>
        <w:spacing w:before="0" w:after="0" w:line="480" w:lineRule="auto"/>
        <w:ind w:left="720"/>
        <w:rPr>
          <w:rFonts w:ascii="Times New Roman" w:eastAsia="Times New Roman" w:hAnsi="Times New Roman" w:cs="Times New Roman"/>
          <w:color w:val="0E101A"/>
          <w:sz w:val="24"/>
          <w:szCs w:val="24"/>
        </w:rPr>
      </w:pPr>
      <w:r w:rsidRPr="00BE1F95">
        <w:rPr>
          <w:rFonts w:ascii="Times New Roman" w:eastAsia="Times New Roman" w:hAnsi="Times New Roman" w:cs="Times New Roman"/>
          <w:color w:val="0E101A"/>
          <w:sz w:val="24"/>
          <w:szCs w:val="24"/>
        </w:rPr>
        <w:t>7. As epilepsy awareness within the community increases, we may focus on new issues of the same regard utilizing information learned during the application of the model to epilepsy. </w:t>
      </w:r>
    </w:p>
    <w:p w14:paraId="62C94EBE" w14:textId="2C4D4A48" w:rsidR="00BE1F95" w:rsidRPr="00BE1F95" w:rsidRDefault="00BE1F95" w:rsidP="00BE1F95">
      <w:pPr>
        <w:spacing w:before="0" w:after="0" w:line="480" w:lineRule="auto"/>
        <w:rPr>
          <w:rFonts w:ascii="Times New Roman" w:eastAsia="Times New Roman" w:hAnsi="Times New Roman" w:cs="Times New Roman"/>
          <w:color w:val="0E101A"/>
          <w:sz w:val="24"/>
          <w:szCs w:val="24"/>
        </w:rPr>
      </w:pPr>
      <w:r w:rsidRPr="00BE1F95">
        <w:rPr>
          <w:rFonts w:ascii="Times New Roman" w:eastAsia="Times New Roman" w:hAnsi="Times New Roman" w:cs="Times New Roman"/>
          <w:color w:val="0E101A"/>
          <w:sz w:val="24"/>
          <w:szCs w:val="24"/>
        </w:rPr>
        <w:t>As previously mentioned, the six dimensions of readiness are a useful diagnostic tool to assess community needs and creating plans to meet those needs. In addition, these dimensions serve as vital aspects that impact a community’s vigilance and how they will act regarding epilepsy awareness. The six dimensions as they would relate to epilepsy awareness are:</w:t>
      </w:r>
    </w:p>
    <w:p w14:paraId="5FDEAC9B" w14:textId="77777777" w:rsidR="00BE1F95" w:rsidRPr="00BE1F95" w:rsidRDefault="00BE1F95" w:rsidP="00BE1F95">
      <w:pPr>
        <w:spacing w:before="0" w:after="0" w:line="480" w:lineRule="auto"/>
        <w:ind w:left="720"/>
        <w:rPr>
          <w:rFonts w:ascii="Times New Roman" w:eastAsia="Times New Roman" w:hAnsi="Times New Roman" w:cs="Times New Roman"/>
          <w:color w:val="0E101A"/>
          <w:sz w:val="24"/>
          <w:szCs w:val="24"/>
        </w:rPr>
      </w:pPr>
      <w:r w:rsidRPr="00BE1F95">
        <w:rPr>
          <w:rFonts w:ascii="Times New Roman" w:eastAsia="Times New Roman" w:hAnsi="Times New Roman" w:cs="Times New Roman"/>
          <w:b/>
          <w:bCs/>
          <w:color w:val="0E101A"/>
          <w:sz w:val="24"/>
          <w:szCs w:val="24"/>
        </w:rPr>
        <w:t>1. Existing Prevention Efforts</w:t>
      </w:r>
      <w:r w:rsidRPr="00BE1F95">
        <w:rPr>
          <w:rFonts w:ascii="Times New Roman" w:eastAsia="Times New Roman" w:hAnsi="Times New Roman" w:cs="Times New Roman"/>
          <w:color w:val="0E101A"/>
          <w:sz w:val="24"/>
          <w:szCs w:val="24"/>
        </w:rPr>
        <w:t>: What existing efforts, programs, and procedures are in place to address epilepsy awareness? </w:t>
      </w:r>
    </w:p>
    <w:p w14:paraId="7C90B17D" w14:textId="77777777" w:rsidR="00BE1F95" w:rsidRPr="00BE1F95" w:rsidRDefault="00BE1F95" w:rsidP="00BE1F95">
      <w:pPr>
        <w:spacing w:before="0" w:after="0" w:line="480" w:lineRule="auto"/>
        <w:ind w:left="720"/>
        <w:rPr>
          <w:rFonts w:ascii="Times New Roman" w:eastAsia="Times New Roman" w:hAnsi="Times New Roman" w:cs="Times New Roman"/>
          <w:color w:val="0E101A"/>
          <w:sz w:val="24"/>
          <w:szCs w:val="24"/>
        </w:rPr>
      </w:pPr>
      <w:r w:rsidRPr="00BE1F95">
        <w:rPr>
          <w:rFonts w:ascii="Times New Roman" w:eastAsia="Times New Roman" w:hAnsi="Times New Roman" w:cs="Times New Roman"/>
          <w:b/>
          <w:bCs/>
          <w:color w:val="0E101A"/>
          <w:sz w:val="24"/>
          <w:szCs w:val="24"/>
        </w:rPr>
        <w:t>2.</w:t>
      </w:r>
      <w:r w:rsidRPr="00BE1F95">
        <w:rPr>
          <w:rFonts w:ascii="Times New Roman" w:eastAsia="Times New Roman" w:hAnsi="Times New Roman" w:cs="Times New Roman"/>
          <w:color w:val="0E101A"/>
          <w:sz w:val="24"/>
          <w:szCs w:val="24"/>
        </w:rPr>
        <w:t xml:space="preserve"> </w:t>
      </w:r>
      <w:r w:rsidRPr="00BE1F95">
        <w:rPr>
          <w:rFonts w:ascii="Times New Roman" w:eastAsia="Times New Roman" w:hAnsi="Times New Roman" w:cs="Times New Roman"/>
          <w:b/>
          <w:bCs/>
          <w:color w:val="0E101A"/>
          <w:sz w:val="24"/>
          <w:szCs w:val="24"/>
        </w:rPr>
        <w:t>Community Knowledge of Prevention Efforts</w:t>
      </w:r>
      <w:r w:rsidRPr="00BE1F95">
        <w:rPr>
          <w:rFonts w:ascii="Times New Roman" w:eastAsia="Times New Roman" w:hAnsi="Times New Roman" w:cs="Times New Roman"/>
          <w:color w:val="0E101A"/>
          <w:sz w:val="24"/>
          <w:szCs w:val="24"/>
        </w:rPr>
        <w:t>: How aware are community members regarding existing community epilepsy efforts, accessibility, and overall effectiveness?  </w:t>
      </w:r>
    </w:p>
    <w:p w14:paraId="55F5F9ED" w14:textId="77777777" w:rsidR="00BE1F95" w:rsidRPr="00BE1F95" w:rsidRDefault="00BE1F95" w:rsidP="00BE1F95">
      <w:pPr>
        <w:spacing w:before="0" w:after="0" w:line="480" w:lineRule="auto"/>
        <w:ind w:firstLine="720"/>
        <w:rPr>
          <w:rFonts w:ascii="Times New Roman" w:eastAsia="Times New Roman" w:hAnsi="Times New Roman" w:cs="Times New Roman"/>
          <w:color w:val="0E101A"/>
          <w:sz w:val="24"/>
          <w:szCs w:val="24"/>
        </w:rPr>
      </w:pPr>
      <w:r w:rsidRPr="00BE1F95">
        <w:rPr>
          <w:rFonts w:ascii="Times New Roman" w:eastAsia="Times New Roman" w:hAnsi="Times New Roman" w:cs="Times New Roman"/>
          <w:b/>
          <w:bCs/>
          <w:color w:val="0E101A"/>
          <w:sz w:val="24"/>
          <w:szCs w:val="24"/>
        </w:rPr>
        <w:t>3. Leadership</w:t>
      </w:r>
      <w:r w:rsidRPr="00BE1F95">
        <w:rPr>
          <w:rFonts w:ascii="Times New Roman" w:eastAsia="Times New Roman" w:hAnsi="Times New Roman" w:cs="Times New Roman"/>
          <w:color w:val="0E101A"/>
          <w:sz w:val="24"/>
          <w:szCs w:val="24"/>
        </w:rPr>
        <w:t>: Are community leaders influential in epilepsy awareness efforts?</w:t>
      </w:r>
    </w:p>
    <w:p w14:paraId="5881DA21" w14:textId="77777777" w:rsidR="00BE1F95" w:rsidRPr="00BE1F95" w:rsidRDefault="00BE1F95" w:rsidP="00BE1F95">
      <w:pPr>
        <w:spacing w:before="0" w:after="0" w:line="480" w:lineRule="auto"/>
        <w:ind w:left="720"/>
        <w:rPr>
          <w:rFonts w:ascii="Times New Roman" w:eastAsia="Times New Roman" w:hAnsi="Times New Roman" w:cs="Times New Roman"/>
          <w:color w:val="0E101A"/>
          <w:sz w:val="24"/>
          <w:szCs w:val="24"/>
        </w:rPr>
      </w:pPr>
      <w:r w:rsidRPr="00BE1F95">
        <w:rPr>
          <w:rFonts w:ascii="Times New Roman" w:eastAsia="Times New Roman" w:hAnsi="Times New Roman" w:cs="Times New Roman"/>
          <w:b/>
          <w:bCs/>
          <w:color w:val="0E101A"/>
          <w:sz w:val="24"/>
          <w:szCs w:val="24"/>
        </w:rPr>
        <w:t>4. Community Climate</w:t>
      </w:r>
      <w:r w:rsidRPr="00BE1F95">
        <w:rPr>
          <w:rFonts w:ascii="Times New Roman" w:eastAsia="Times New Roman" w:hAnsi="Times New Roman" w:cs="Times New Roman"/>
          <w:color w:val="0E101A"/>
          <w:sz w:val="24"/>
          <w:szCs w:val="24"/>
        </w:rPr>
        <w:t>: What is the community’s current attitude regarding epilepsy? Do members feel it is a lost cause or is there room for growth and change?</w:t>
      </w:r>
    </w:p>
    <w:p w14:paraId="089A0673" w14:textId="77777777" w:rsidR="00BE1F95" w:rsidRPr="00BE1F95" w:rsidRDefault="00BE1F95" w:rsidP="00BE1F95">
      <w:pPr>
        <w:spacing w:before="0" w:after="0" w:line="480" w:lineRule="auto"/>
        <w:ind w:left="720"/>
        <w:rPr>
          <w:rFonts w:ascii="Times New Roman" w:eastAsia="Times New Roman" w:hAnsi="Times New Roman" w:cs="Times New Roman"/>
          <w:color w:val="0E101A"/>
          <w:sz w:val="24"/>
          <w:szCs w:val="24"/>
        </w:rPr>
      </w:pPr>
      <w:r w:rsidRPr="00BE1F95">
        <w:rPr>
          <w:rFonts w:ascii="Times New Roman" w:eastAsia="Times New Roman" w:hAnsi="Times New Roman" w:cs="Times New Roman"/>
          <w:b/>
          <w:bCs/>
          <w:color w:val="0E101A"/>
          <w:sz w:val="24"/>
          <w:szCs w:val="24"/>
        </w:rPr>
        <w:t>5. Knowledge About the Issue</w:t>
      </w:r>
      <w:r w:rsidRPr="00BE1F95">
        <w:rPr>
          <w:rFonts w:ascii="Times New Roman" w:eastAsia="Times New Roman" w:hAnsi="Times New Roman" w:cs="Times New Roman"/>
          <w:color w:val="0E101A"/>
          <w:sz w:val="24"/>
          <w:szCs w:val="24"/>
        </w:rPr>
        <w:t>: Are community members aware of epilepsy, know how to obtain information regarding epilepsy, and understand the impacts of epilepsy on their community? </w:t>
      </w:r>
    </w:p>
    <w:p w14:paraId="17F610D1" w14:textId="77777777" w:rsidR="00BE1F95" w:rsidRPr="00BE1F95" w:rsidRDefault="00BE1F95" w:rsidP="00BE1F95">
      <w:pPr>
        <w:spacing w:before="0" w:after="0" w:line="480" w:lineRule="auto"/>
        <w:ind w:left="720"/>
        <w:rPr>
          <w:rFonts w:ascii="Times New Roman" w:eastAsia="Times New Roman" w:hAnsi="Times New Roman" w:cs="Times New Roman"/>
          <w:color w:val="0E101A"/>
          <w:sz w:val="24"/>
          <w:szCs w:val="24"/>
        </w:rPr>
      </w:pPr>
      <w:r w:rsidRPr="00BE1F95">
        <w:rPr>
          <w:rFonts w:ascii="Times New Roman" w:eastAsia="Times New Roman" w:hAnsi="Times New Roman" w:cs="Times New Roman"/>
          <w:b/>
          <w:bCs/>
          <w:color w:val="0E101A"/>
          <w:sz w:val="24"/>
          <w:szCs w:val="24"/>
        </w:rPr>
        <w:t>6. Resources for Prevention</w:t>
      </w:r>
      <w:r w:rsidRPr="00BE1F95">
        <w:rPr>
          <w:rFonts w:ascii="Times New Roman" w:eastAsia="Times New Roman" w:hAnsi="Times New Roman" w:cs="Times New Roman"/>
          <w:color w:val="0E101A"/>
          <w:sz w:val="24"/>
          <w:szCs w:val="24"/>
        </w:rPr>
        <w:t>: What local resources are available to assist in epilepsy awareness?</w:t>
      </w:r>
    </w:p>
    <w:p w14:paraId="55EFEDC1" w14:textId="77777777" w:rsidR="00BE1F95" w:rsidRPr="00BE1F95" w:rsidRDefault="00BE1F95" w:rsidP="00BE1F95">
      <w:pPr>
        <w:spacing w:before="0" w:after="0" w:line="480" w:lineRule="auto"/>
        <w:rPr>
          <w:rFonts w:ascii="Times New Roman" w:eastAsia="Times New Roman" w:hAnsi="Times New Roman" w:cs="Times New Roman"/>
          <w:color w:val="0E101A"/>
          <w:sz w:val="24"/>
          <w:szCs w:val="24"/>
        </w:rPr>
      </w:pPr>
    </w:p>
    <w:p w14:paraId="7080D80E" w14:textId="77777777" w:rsidR="00BE1F95" w:rsidRPr="00BE1F95" w:rsidRDefault="00BE1F95" w:rsidP="00BE1F95">
      <w:pPr>
        <w:spacing w:before="0" w:after="0" w:line="480" w:lineRule="auto"/>
        <w:rPr>
          <w:rFonts w:ascii="Times New Roman" w:eastAsia="Times New Roman" w:hAnsi="Times New Roman" w:cs="Times New Roman"/>
          <w:color w:val="0E101A"/>
          <w:sz w:val="24"/>
          <w:szCs w:val="24"/>
        </w:rPr>
      </w:pPr>
      <w:r w:rsidRPr="00BE1F95">
        <w:rPr>
          <w:rFonts w:ascii="Times New Roman" w:eastAsia="Times New Roman" w:hAnsi="Times New Roman" w:cs="Times New Roman"/>
          <w:color w:val="0E101A"/>
          <w:sz w:val="24"/>
          <w:szCs w:val="24"/>
        </w:rPr>
        <w:lastRenderedPageBreak/>
        <w:t>Once the assessment and analysis phase of the CRM is complete, strategies for each stage of readiness can be created and implemented. Below are epilepsy specific plans for each readiness stage:</w:t>
      </w:r>
    </w:p>
    <w:p w14:paraId="19ED9437" w14:textId="77777777" w:rsidR="00BE1F95" w:rsidRPr="00BE1F95" w:rsidRDefault="00BE1F95" w:rsidP="00BE1F95">
      <w:pPr>
        <w:numPr>
          <w:ilvl w:val="0"/>
          <w:numId w:val="7"/>
        </w:numPr>
        <w:spacing w:before="0" w:after="0" w:line="480" w:lineRule="auto"/>
        <w:rPr>
          <w:rFonts w:ascii="Times New Roman" w:eastAsia="Times New Roman" w:hAnsi="Times New Roman" w:cs="Times New Roman"/>
          <w:color w:val="0E101A"/>
          <w:sz w:val="24"/>
          <w:szCs w:val="24"/>
        </w:rPr>
      </w:pPr>
      <w:r w:rsidRPr="00BE1F95">
        <w:rPr>
          <w:rFonts w:ascii="Times New Roman" w:eastAsia="Times New Roman" w:hAnsi="Times New Roman" w:cs="Times New Roman"/>
          <w:b/>
          <w:bCs/>
          <w:color w:val="0E101A"/>
          <w:sz w:val="24"/>
          <w:szCs w:val="24"/>
        </w:rPr>
        <w:t>No Awareness</w:t>
      </w:r>
      <w:r w:rsidRPr="00BE1F95">
        <w:rPr>
          <w:rFonts w:ascii="Times New Roman" w:eastAsia="Times New Roman" w:hAnsi="Times New Roman" w:cs="Times New Roman"/>
          <w:color w:val="0E101A"/>
          <w:sz w:val="24"/>
          <w:szCs w:val="24"/>
        </w:rPr>
        <w:t>: Community members or leaders do not recognize the health issue. </w:t>
      </w:r>
    </w:p>
    <w:p w14:paraId="4A5BB0A9" w14:textId="77777777" w:rsidR="00BE1F95" w:rsidRPr="00BE1F95" w:rsidRDefault="00BE1F95" w:rsidP="00BE1F95">
      <w:pPr>
        <w:numPr>
          <w:ilvl w:val="0"/>
          <w:numId w:val="8"/>
        </w:numPr>
        <w:spacing w:before="0" w:after="0" w:line="480" w:lineRule="auto"/>
        <w:rPr>
          <w:rFonts w:ascii="Times New Roman" w:eastAsia="Times New Roman" w:hAnsi="Times New Roman" w:cs="Times New Roman"/>
          <w:color w:val="0E101A"/>
          <w:sz w:val="24"/>
          <w:szCs w:val="24"/>
        </w:rPr>
      </w:pPr>
      <w:r w:rsidRPr="00BE1F95">
        <w:rPr>
          <w:rFonts w:ascii="Times New Roman" w:eastAsia="Times New Roman" w:hAnsi="Times New Roman" w:cs="Times New Roman"/>
          <w:color w:val="0E101A"/>
          <w:sz w:val="24"/>
          <w:szCs w:val="24"/>
        </w:rPr>
        <w:t>The first step would be to begin raising epilepsy awareness by scheduling one-on-one visits with community leaders and members and reaching out to established epilepsy groups to share the newest data and statistics regarding epilepsy.</w:t>
      </w:r>
    </w:p>
    <w:p w14:paraId="3A952374" w14:textId="77777777" w:rsidR="00BE1F95" w:rsidRPr="00BE1F95" w:rsidRDefault="00BE1F95" w:rsidP="00BE1F95">
      <w:pPr>
        <w:numPr>
          <w:ilvl w:val="0"/>
          <w:numId w:val="9"/>
        </w:numPr>
        <w:spacing w:before="0" w:after="0" w:line="480" w:lineRule="auto"/>
        <w:rPr>
          <w:rFonts w:ascii="Times New Roman" w:eastAsia="Times New Roman" w:hAnsi="Times New Roman" w:cs="Times New Roman"/>
          <w:color w:val="0E101A"/>
          <w:sz w:val="24"/>
          <w:szCs w:val="24"/>
        </w:rPr>
      </w:pPr>
      <w:r w:rsidRPr="00BE1F95">
        <w:rPr>
          <w:rFonts w:ascii="Times New Roman" w:eastAsia="Times New Roman" w:hAnsi="Times New Roman" w:cs="Times New Roman"/>
          <w:b/>
          <w:bCs/>
          <w:color w:val="0E101A"/>
          <w:sz w:val="24"/>
          <w:szCs w:val="24"/>
        </w:rPr>
        <w:t>Denial</w:t>
      </w:r>
      <w:r w:rsidRPr="00BE1F95">
        <w:rPr>
          <w:rFonts w:ascii="Times New Roman" w:eastAsia="Times New Roman" w:hAnsi="Times New Roman" w:cs="Times New Roman"/>
          <w:color w:val="0E101A"/>
          <w:sz w:val="24"/>
          <w:szCs w:val="24"/>
        </w:rPr>
        <w:t>: There is little to no recognition within the community; If there is, the feeling is nothing can be done about it. </w:t>
      </w:r>
    </w:p>
    <w:p w14:paraId="067DEDBD" w14:textId="77777777" w:rsidR="00BE1F95" w:rsidRPr="00BE1F95" w:rsidRDefault="00BE1F95" w:rsidP="00BE1F95">
      <w:pPr>
        <w:numPr>
          <w:ilvl w:val="0"/>
          <w:numId w:val="10"/>
        </w:numPr>
        <w:spacing w:before="0" w:after="0" w:line="480" w:lineRule="auto"/>
        <w:rPr>
          <w:rFonts w:ascii="Times New Roman" w:eastAsia="Times New Roman" w:hAnsi="Times New Roman" w:cs="Times New Roman"/>
          <w:color w:val="0E101A"/>
          <w:sz w:val="24"/>
          <w:szCs w:val="24"/>
        </w:rPr>
      </w:pPr>
      <w:r w:rsidRPr="00BE1F95">
        <w:rPr>
          <w:rFonts w:ascii="Times New Roman" w:eastAsia="Times New Roman" w:hAnsi="Times New Roman" w:cs="Times New Roman"/>
          <w:color w:val="0E101A"/>
          <w:sz w:val="24"/>
          <w:szCs w:val="24"/>
        </w:rPr>
        <w:t>One-on-one visits with community leaders and members continue as we urge them to assist in raising epilepsy awareness. Speak with current health programs and see if they would help in the distribution of flyers and brochures. In addition, providing information on local incidents, submit articles to local newspapers, church bulletins, etc., will aid in raising awareness.</w:t>
      </w:r>
    </w:p>
    <w:p w14:paraId="281621E9" w14:textId="77777777" w:rsidR="00BE1F95" w:rsidRPr="00BE1F95" w:rsidRDefault="00BE1F95" w:rsidP="00BE1F95">
      <w:pPr>
        <w:numPr>
          <w:ilvl w:val="0"/>
          <w:numId w:val="11"/>
        </w:numPr>
        <w:spacing w:before="0" w:after="0" w:line="480" w:lineRule="auto"/>
        <w:rPr>
          <w:rFonts w:ascii="Times New Roman" w:eastAsia="Times New Roman" w:hAnsi="Times New Roman" w:cs="Times New Roman"/>
          <w:color w:val="0E101A"/>
          <w:sz w:val="24"/>
          <w:szCs w:val="24"/>
        </w:rPr>
      </w:pPr>
      <w:r w:rsidRPr="00BE1F95">
        <w:rPr>
          <w:rFonts w:ascii="Times New Roman" w:eastAsia="Times New Roman" w:hAnsi="Times New Roman" w:cs="Times New Roman"/>
          <w:b/>
          <w:bCs/>
          <w:color w:val="0E101A"/>
          <w:sz w:val="24"/>
          <w:szCs w:val="24"/>
        </w:rPr>
        <w:t>Vague Awareness</w:t>
      </w:r>
      <w:r w:rsidRPr="00BE1F95">
        <w:rPr>
          <w:rFonts w:ascii="Times New Roman" w:eastAsia="Times New Roman" w:hAnsi="Times New Roman" w:cs="Times New Roman"/>
          <w:color w:val="0E101A"/>
          <w:sz w:val="24"/>
          <w:szCs w:val="24"/>
        </w:rPr>
        <w:t>: Some community members feel there is an issue worth addressing, but there’s a lack of motivation and leadership. </w:t>
      </w:r>
    </w:p>
    <w:p w14:paraId="741FAE99" w14:textId="77777777" w:rsidR="00BE1F95" w:rsidRPr="00BE1F95" w:rsidRDefault="00BE1F95" w:rsidP="00BE1F95">
      <w:pPr>
        <w:numPr>
          <w:ilvl w:val="0"/>
          <w:numId w:val="12"/>
        </w:numPr>
        <w:spacing w:before="0" w:after="0" w:line="480" w:lineRule="auto"/>
        <w:rPr>
          <w:rFonts w:ascii="Times New Roman" w:eastAsia="Times New Roman" w:hAnsi="Times New Roman" w:cs="Times New Roman"/>
          <w:color w:val="0E101A"/>
          <w:sz w:val="24"/>
          <w:szCs w:val="24"/>
        </w:rPr>
      </w:pPr>
      <w:r w:rsidRPr="00BE1F95">
        <w:rPr>
          <w:rFonts w:ascii="Times New Roman" w:eastAsia="Times New Roman" w:hAnsi="Times New Roman" w:cs="Times New Roman"/>
          <w:color w:val="0E101A"/>
          <w:sz w:val="24"/>
          <w:szCs w:val="24"/>
        </w:rPr>
        <w:t>At this stage, we would shift the community’s perspective to one of knowing that something can be done. This could be achieved through posting flyers, bulletins, billboards, and presenting epilepsy information at local community events. Conducting door-to-door surveys to understand community members’ attitudes and knowledge regarding epilepsy can be done as well.</w:t>
      </w:r>
    </w:p>
    <w:p w14:paraId="7E7A244E" w14:textId="77777777" w:rsidR="00BE1F95" w:rsidRPr="00BE1F95" w:rsidRDefault="00BE1F95" w:rsidP="00BE1F95">
      <w:pPr>
        <w:numPr>
          <w:ilvl w:val="0"/>
          <w:numId w:val="13"/>
        </w:numPr>
        <w:spacing w:before="0" w:after="0" w:line="480" w:lineRule="auto"/>
        <w:rPr>
          <w:rFonts w:ascii="Times New Roman" w:eastAsia="Times New Roman" w:hAnsi="Times New Roman" w:cs="Times New Roman"/>
          <w:color w:val="0E101A"/>
          <w:sz w:val="24"/>
          <w:szCs w:val="24"/>
        </w:rPr>
      </w:pPr>
      <w:r w:rsidRPr="00BE1F95">
        <w:rPr>
          <w:rFonts w:ascii="Times New Roman" w:eastAsia="Times New Roman" w:hAnsi="Times New Roman" w:cs="Times New Roman"/>
          <w:b/>
          <w:bCs/>
          <w:color w:val="0E101A"/>
          <w:sz w:val="24"/>
          <w:szCs w:val="24"/>
        </w:rPr>
        <w:t>Preplanning</w:t>
      </w:r>
      <w:r w:rsidRPr="00BE1F95">
        <w:rPr>
          <w:rFonts w:ascii="Times New Roman" w:eastAsia="Times New Roman" w:hAnsi="Times New Roman" w:cs="Times New Roman"/>
          <w:color w:val="0E101A"/>
          <w:sz w:val="24"/>
          <w:szCs w:val="24"/>
        </w:rPr>
        <w:t>: Clear recognition by some regarding the health issue needing to be addressed. There are leaders for action but no precise planning. </w:t>
      </w:r>
    </w:p>
    <w:p w14:paraId="2ECFC6F0" w14:textId="77777777" w:rsidR="00BE1F95" w:rsidRPr="00BE1F95" w:rsidRDefault="00BE1F95" w:rsidP="00BE1F95">
      <w:pPr>
        <w:numPr>
          <w:ilvl w:val="0"/>
          <w:numId w:val="14"/>
        </w:numPr>
        <w:spacing w:before="0" w:after="0" w:line="480" w:lineRule="auto"/>
        <w:rPr>
          <w:rFonts w:ascii="Times New Roman" w:eastAsia="Times New Roman" w:hAnsi="Times New Roman" w:cs="Times New Roman"/>
          <w:color w:val="0E101A"/>
          <w:sz w:val="24"/>
          <w:szCs w:val="24"/>
        </w:rPr>
      </w:pPr>
      <w:r w:rsidRPr="00BE1F95">
        <w:rPr>
          <w:rFonts w:ascii="Times New Roman" w:eastAsia="Times New Roman" w:hAnsi="Times New Roman" w:cs="Times New Roman"/>
          <w:color w:val="0E101A"/>
          <w:sz w:val="24"/>
          <w:szCs w:val="24"/>
        </w:rPr>
        <w:lastRenderedPageBreak/>
        <w:t>We will start to formulate concrete ideas to combat epilepsy. Information can be introduced through presentations, reviewing current efforts within the community, and potentially conducting focus groups to strategize. The aim would be to raise awareness and stigma reduction. At this point, the use of media outlets (radio and tv) can be utilized.</w:t>
      </w:r>
    </w:p>
    <w:p w14:paraId="740FAFBD" w14:textId="77777777" w:rsidR="00BE1F95" w:rsidRPr="00BE1F95" w:rsidRDefault="00BE1F95" w:rsidP="00BE1F95">
      <w:pPr>
        <w:numPr>
          <w:ilvl w:val="0"/>
          <w:numId w:val="15"/>
        </w:numPr>
        <w:spacing w:before="0" w:after="0" w:line="480" w:lineRule="auto"/>
        <w:rPr>
          <w:rFonts w:ascii="Times New Roman" w:eastAsia="Times New Roman" w:hAnsi="Times New Roman" w:cs="Times New Roman"/>
          <w:color w:val="0E101A"/>
          <w:sz w:val="24"/>
          <w:szCs w:val="24"/>
        </w:rPr>
      </w:pPr>
      <w:r w:rsidRPr="00BE1F95">
        <w:rPr>
          <w:rFonts w:ascii="Times New Roman" w:eastAsia="Times New Roman" w:hAnsi="Times New Roman" w:cs="Times New Roman"/>
          <w:b/>
          <w:bCs/>
          <w:color w:val="0E101A"/>
          <w:sz w:val="24"/>
          <w:szCs w:val="24"/>
        </w:rPr>
        <w:t>Preparation</w:t>
      </w:r>
      <w:r w:rsidRPr="00BE1F95">
        <w:rPr>
          <w:rFonts w:ascii="Times New Roman" w:eastAsia="Times New Roman" w:hAnsi="Times New Roman" w:cs="Times New Roman"/>
          <w:color w:val="0E101A"/>
          <w:sz w:val="24"/>
          <w:szCs w:val="24"/>
        </w:rPr>
        <w:t>: There is planning but no collected data, leadership, support, and actively seeking resources.</w:t>
      </w:r>
    </w:p>
    <w:p w14:paraId="18D5DB9A" w14:textId="77777777" w:rsidR="00BE1F95" w:rsidRPr="00BE1F95" w:rsidRDefault="00BE1F95" w:rsidP="00BE1F95">
      <w:pPr>
        <w:numPr>
          <w:ilvl w:val="0"/>
          <w:numId w:val="16"/>
        </w:numPr>
        <w:spacing w:before="0" w:after="0" w:line="480" w:lineRule="auto"/>
        <w:rPr>
          <w:rFonts w:ascii="Times New Roman" w:eastAsia="Times New Roman" w:hAnsi="Times New Roman" w:cs="Times New Roman"/>
          <w:color w:val="0E101A"/>
          <w:sz w:val="24"/>
          <w:szCs w:val="24"/>
        </w:rPr>
      </w:pPr>
      <w:r w:rsidRPr="00BE1F95">
        <w:rPr>
          <w:rFonts w:ascii="Times New Roman" w:eastAsia="Times New Roman" w:hAnsi="Times New Roman" w:cs="Times New Roman"/>
          <w:color w:val="0E101A"/>
          <w:sz w:val="24"/>
          <w:szCs w:val="24"/>
        </w:rPr>
        <w:t>This stage will consist of gathering existing information that could be utilized to plan strategies. Community formal surveys could be conducted and reaching out to key leaders to speak to various groups and gain media attention. It would be beneficial at this phase to begin planning how to evaluate program success.</w:t>
      </w:r>
    </w:p>
    <w:p w14:paraId="5F5652D3" w14:textId="77777777" w:rsidR="00BE1F95" w:rsidRPr="00BE1F95" w:rsidRDefault="00BE1F95" w:rsidP="00BE1F95">
      <w:pPr>
        <w:numPr>
          <w:ilvl w:val="0"/>
          <w:numId w:val="17"/>
        </w:numPr>
        <w:spacing w:before="0" w:after="0" w:line="480" w:lineRule="auto"/>
        <w:rPr>
          <w:rFonts w:ascii="Times New Roman" w:eastAsia="Times New Roman" w:hAnsi="Times New Roman" w:cs="Times New Roman"/>
          <w:color w:val="0E101A"/>
          <w:sz w:val="24"/>
          <w:szCs w:val="24"/>
        </w:rPr>
      </w:pPr>
      <w:r w:rsidRPr="00BE1F95">
        <w:rPr>
          <w:rFonts w:ascii="Times New Roman" w:eastAsia="Times New Roman" w:hAnsi="Times New Roman" w:cs="Times New Roman"/>
          <w:b/>
          <w:bCs/>
          <w:color w:val="0E101A"/>
          <w:sz w:val="24"/>
          <w:szCs w:val="24"/>
        </w:rPr>
        <w:t>Initiation</w:t>
      </w:r>
      <w:r w:rsidRPr="00BE1F95">
        <w:rPr>
          <w:rFonts w:ascii="Times New Roman" w:eastAsia="Times New Roman" w:hAnsi="Times New Roman" w:cs="Times New Roman"/>
          <w:color w:val="0E101A"/>
          <w:sz w:val="24"/>
          <w:szCs w:val="24"/>
        </w:rPr>
        <w:t>: Information specific to the community is available. Those involved are appropriately educated, and leadership is enthusiastic about moving forward with the program.</w:t>
      </w:r>
    </w:p>
    <w:p w14:paraId="0DB4451E" w14:textId="77777777" w:rsidR="00BE1F95" w:rsidRPr="00BE1F95" w:rsidRDefault="00BE1F95" w:rsidP="00BE1F95">
      <w:pPr>
        <w:numPr>
          <w:ilvl w:val="0"/>
          <w:numId w:val="18"/>
        </w:numPr>
        <w:spacing w:before="0" w:after="0" w:line="480" w:lineRule="auto"/>
        <w:rPr>
          <w:rFonts w:ascii="Times New Roman" w:eastAsia="Times New Roman" w:hAnsi="Times New Roman" w:cs="Times New Roman"/>
          <w:color w:val="0E101A"/>
          <w:sz w:val="24"/>
          <w:szCs w:val="24"/>
        </w:rPr>
      </w:pPr>
      <w:r w:rsidRPr="00BE1F95">
        <w:rPr>
          <w:rFonts w:ascii="Times New Roman" w:eastAsia="Times New Roman" w:hAnsi="Times New Roman" w:cs="Times New Roman"/>
          <w:color w:val="0E101A"/>
          <w:sz w:val="24"/>
          <w:szCs w:val="24"/>
        </w:rPr>
        <w:t>Focus on providing information geared towards the target population. In-service training will be provided to professionals and paraprofessionals regarding epilepsy; interviews will be conducted to identify service gaps and improve existing services.</w:t>
      </w:r>
    </w:p>
    <w:p w14:paraId="57CC48EB" w14:textId="77777777" w:rsidR="00BE1F95" w:rsidRPr="00BE1F95" w:rsidRDefault="00BE1F95" w:rsidP="00BE1F95">
      <w:pPr>
        <w:numPr>
          <w:ilvl w:val="0"/>
          <w:numId w:val="19"/>
        </w:numPr>
        <w:spacing w:before="0" w:after="0" w:line="480" w:lineRule="auto"/>
        <w:rPr>
          <w:rFonts w:ascii="Times New Roman" w:eastAsia="Times New Roman" w:hAnsi="Times New Roman" w:cs="Times New Roman"/>
          <w:color w:val="0E101A"/>
          <w:sz w:val="24"/>
          <w:szCs w:val="24"/>
        </w:rPr>
      </w:pPr>
      <w:r w:rsidRPr="00BE1F95">
        <w:rPr>
          <w:rFonts w:ascii="Times New Roman" w:eastAsia="Times New Roman" w:hAnsi="Times New Roman" w:cs="Times New Roman"/>
          <w:b/>
          <w:bCs/>
          <w:color w:val="0E101A"/>
          <w:sz w:val="24"/>
          <w:szCs w:val="24"/>
        </w:rPr>
        <w:t>Stabilization</w:t>
      </w:r>
      <w:r w:rsidRPr="00BE1F95">
        <w:rPr>
          <w:rFonts w:ascii="Times New Roman" w:eastAsia="Times New Roman" w:hAnsi="Times New Roman" w:cs="Times New Roman"/>
          <w:color w:val="0E101A"/>
          <w:sz w:val="24"/>
          <w:szCs w:val="24"/>
        </w:rPr>
        <w:t>: Epilepsy efforts are stable and backed by the community and leaders with no need for change.</w:t>
      </w:r>
    </w:p>
    <w:p w14:paraId="531641FA" w14:textId="77777777" w:rsidR="00BE1F95" w:rsidRPr="00BE1F95" w:rsidRDefault="00BE1F95" w:rsidP="00BE1F95">
      <w:pPr>
        <w:numPr>
          <w:ilvl w:val="0"/>
          <w:numId w:val="20"/>
        </w:numPr>
        <w:spacing w:before="0" w:after="0" w:line="480" w:lineRule="auto"/>
        <w:rPr>
          <w:rFonts w:ascii="Times New Roman" w:eastAsia="Times New Roman" w:hAnsi="Times New Roman" w:cs="Times New Roman"/>
          <w:color w:val="0E101A"/>
          <w:sz w:val="24"/>
          <w:szCs w:val="24"/>
        </w:rPr>
      </w:pPr>
      <w:r w:rsidRPr="00BE1F95">
        <w:rPr>
          <w:rFonts w:ascii="Times New Roman" w:eastAsia="Times New Roman" w:hAnsi="Times New Roman" w:cs="Times New Roman"/>
          <w:color w:val="0E101A"/>
          <w:sz w:val="24"/>
          <w:szCs w:val="24"/>
        </w:rPr>
        <w:t>Continue providing in-service training for professionals and provide training for community members. Conduct meetings quarterly to assess progress and potentially modify strategies. </w:t>
      </w:r>
    </w:p>
    <w:p w14:paraId="17EDEF29" w14:textId="77777777" w:rsidR="00BE1F95" w:rsidRPr="00BE1F95" w:rsidRDefault="00BE1F95" w:rsidP="00BE1F95">
      <w:pPr>
        <w:numPr>
          <w:ilvl w:val="0"/>
          <w:numId w:val="21"/>
        </w:numPr>
        <w:spacing w:before="0" w:after="0" w:line="480" w:lineRule="auto"/>
        <w:rPr>
          <w:rFonts w:ascii="Times New Roman" w:eastAsia="Times New Roman" w:hAnsi="Times New Roman" w:cs="Times New Roman"/>
          <w:color w:val="0E101A"/>
          <w:sz w:val="24"/>
          <w:szCs w:val="24"/>
        </w:rPr>
      </w:pPr>
      <w:r w:rsidRPr="00BE1F95">
        <w:rPr>
          <w:rFonts w:ascii="Times New Roman" w:eastAsia="Times New Roman" w:hAnsi="Times New Roman" w:cs="Times New Roman"/>
          <w:b/>
          <w:bCs/>
          <w:color w:val="0E101A"/>
          <w:sz w:val="24"/>
          <w:szCs w:val="24"/>
        </w:rPr>
        <w:lastRenderedPageBreak/>
        <w:t>Expansion</w:t>
      </w:r>
      <w:r w:rsidRPr="00BE1F95">
        <w:rPr>
          <w:rFonts w:ascii="Times New Roman" w:eastAsia="Times New Roman" w:hAnsi="Times New Roman" w:cs="Times New Roman"/>
          <w:color w:val="0E101A"/>
          <w:sz w:val="24"/>
          <w:szCs w:val="24"/>
        </w:rPr>
        <w:t>: The program has been evaluated, modified, and seeking new resources to expand services. The collection of data is ongoing to identify any risk factors and problems.</w:t>
      </w:r>
    </w:p>
    <w:p w14:paraId="1DFCBB7B" w14:textId="77777777" w:rsidR="00BE1F95" w:rsidRPr="00BE1F95" w:rsidRDefault="00BE1F95" w:rsidP="00BE1F95">
      <w:pPr>
        <w:numPr>
          <w:ilvl w:val="0"/>
          <w:numId w:val="22"/>
        </w:numPr>
        <w:spacing w:before="0" w:after="0" w:line="480" w:lineRule="auto"/>
        <w:rPr>
          <w:rFonts w:ascii="Times New Roman" w:eastAsia="Times New Roman" w:hAnsi="Times New Roman" w:cs="Times New Roman"/>
          <w:color w:val="0E101A"/>
          <w:sz w:val="24"/>
          <w:szCs w:val="24"/>
        </w:rPr>
      </w:pPr>
      <w:r w:rsidRPr="00BE1F95">
        <w:rPr>
          <w:rFonts w:ascii="Times New Roman" w:eastAsia="Times New Roman" w:hAnsi="Times New Roman" w:cs="Times New Roman"/>
          <w:color w:val="0E101A"/>
          <w:sz w:val="24"/>
          <w:szCs w:val="24"/>
        </w:rPr>
        <w:t>Develop a community risk assessment profile, employ evaluation tools to alter efforts, initiate media outreach to expand knowledge on epilepsy to those outside the initial target population.</w:t>
      </w:r>
    </w:p>
    <w:p w14:paraId="03B13162" w14:textId="77777777" w:rsidR="00BE1F95" w:rsidRPr="00BE1F95" w:rsidRDefault="00BE1F95" w:rsidP="00BE1F95">
      <w:pPr>
        <w:numPr>
          <w:ilvl w:val="0"/>
          <w:numId w:val="23"/>
        </w:numPr>
        <w:spacing w:before="0" w:after="0" w:line="480" w:lineRule="auto"/>
        <w:rPr>
          <w:rFonts w:ascii="Times New Roman" w:eastAsia="Times New Roman" w:hAnsi="Times New Roman" w:cs="Times New Roman"/>
          <w:color w:val="0E101A"/>
          <w:sz w:val="24"/>
          <w:szCs w:val="24"/>
        </w:rPr>
      </w:pPr>
      <w:r w:rsidRPr="00BE1F95">
        <w:rPr>
          <w:rFonts w:ascii="Times New Roman" w:eastAsia="Times New Roman" w:hAnsi="Times New Roman" w:cs="Times New Roman"/>
          <w:b/>
          <w:bCs/>
          <w:color w:val="0E101A"/>
          <w:sz w:val="24"/>
          <w:szCs w:val="24"/>
        </w:rPr>
        <w:t>High Level of Community Ownership</w:t>
      </w:r>
      <w:r w:rsidRPr="00BE1F95">
        <w:rPr>
          <w:rFonts w:ascii="Times New Roman" w:eastAsia="Times New Roman" w:hAnsi="Times New Roman" w:cs="Times New Roman"/>
          <w:color w:val="0E101A"/>
          <w:sz w:val="24"/>
          <w:szCs w:val="24"/>
        </w:rPr>
        <w:t>: Epilepsy awareness is continuously growing, and awareness programs are running effectively.</w:t>
      </w:r>
    </w:p>
    <w:p w14:paraId="3FC02BF5" w14:textId="72162771" w:rsidR="00BE1F95" w:rsidRDefault="00BE1F95" w:rsidP="00BE1F95">
      <w:pPr>
        <w:numPr>
          <w:ilvl w:val="0"/>
          <w:numId w:val="24"/>
        </w:numPr>
        <w:spacing w:before="0" w:after="0" w:line="480" w:lineRule="auto"/>
        <w:rPr>
          <w:rFonts w:ascii="Times New Roman" w:eastAsia="Times New Roman" w:hAnsi="Times New Roman" w:cs="Times New Roman"/>
          <w:color w:val="0E101A"/>
          <w:sz w:val="24"/>
          <w:szCs w:val="24"/>
        </w:rPr>
      </w:pPr>
      <w:r w:rsidRPr="00BE1F95">
        <w:rPr>
          <w:rFonts w:ascii="Times New Roman" w:eastAsia="Times New Roman" w:hAnsi="Times New Roman" w:cs="Times New Roman"/>
          <w:color w:val="0E101A"/>
          <w:sz w:val="24"/>
          <w:szCs w:val="24"/>
        </w:rPr>
        <w:t>Continue community assessments and program progress reports, diversify funding and resources, and track outcome data. Continued training for professionals and gather feedback for program adjustments.</w:t>
      </w:r>
    </w:p>
    <w:p w14:paraId="56F3FC35" w14:textId="1BD812B4" w:rsidR="00BE1F95" w:rsidRPr="00BE1F95" w:rsidRDefault="00BE1F95" w:rsidP="00BE1F95">
      <w:pPr>
        <w:spacing w:before="0" w:after="0" w:line="480" w:lineRule="auto"/>
        <w:rPr>
          <w:rFonts w:ascii="Times New Roman" w:eastAsia="Times New Roman" w:hAnsi="Times New Roman" w:cs="Times New Roman"/>
          <w:b/>
          <w:bCs/>
          <w:color w:val="0E101A"/>
          <w:sz w:val="24"/>
          <w:szCs w:val="24"/>
          <w:u w:val="single"/>
        </w:rPr>
      </w:pPr>
      <w:r w:rsidRPr="00BE1F95">
        <w:rPr>
          <w:rFonts w:ascii="Times New Roman" w:eastAsia="Times New Roman" w:hAnsi="Times New Roman" w:cs="Times New Roman"/>
          <w:b/>
          <w:bCs/>
          <w:color w:val="0E101A"/>
          <w:sz w:val="24"/>
          <w:szCs w:val="24"/>
          <w:u w:val="single"/>
        </w:rPr>
        <w:t>III.II Success of Theory</w:t>
      </w:r>
    </w:p>
    <w:p w14:paraId="4A63280D" w14:textId="4B523BA9" w:rsidR="00BE1F95" w:rsidRDefault="00BE1F95" w:rsidP="00BE1F95">
      <w:pPr>
        <w:spacing w:before="0" w:after="0" w:line="480" w:lineRule="auto"/>
        <w:rPr>
          <w:rFonts w:ascii="Times New Roman" w:eastAsia="Times New Roman" w:hAnsi="Times New Roman" w:cs="Times New Roman"/>
          <w:color w:val="0E101A"/>
          <w:sz w:val="24"/>
          <w:szCs w:val="24"/>
        </w:rPr>
      </w:pPr>
      <w:r w:rsidRPr="00BE1F95">
        <w:rPr>
          <w:rFonts w:ascii="Times New Roman" w:eastAsia="Times New Roman" w:hAnsi="Times New Roman" w:cs="Times New Roman"/>
          <w:color w:val="0E101A"/>
          <w:sz w:val="24"/>
          <w:szCs w:val="24"/>
        </w:rPr>
        <w:t>Utilizing the CRM will play a role in raising epilepsy awareness because it provides careful assessment concepts and manageable strategies for everyone to follow. In addition, it places the community at the forefront for acknowledging that a perceptional shift must occur and allows the community to tailor plans that will specifically work for them. However, I believe that in building epilepsy awareness, the success will not be because of the theory but because of the community participation in promoting change for an illness. For example, when you learn that your close neighbor is sick with an illness, the drive to know more and help grows. From there, you would want to get others involved as well so they can help. While one individual may catapult the thought for a change, it takes a community to be successful and sustain change.</w:t>
      </w:r>
    </w:p>
    <w:p w14:paraId="2CC7AC0B" w14:textId="0320002F" w:rsidR="00BE1F95" w:rsidRDefault="00BE1F95" w:rsidP="00BE1F95">
      <w:pPr>
        <w:spacing w:before="0" w:after="0" w:line="480" w:lineRule="auto"/>
        <w:rPr>
          <w:rFonts w:ascii="Times New Roman" w:eastAsia="Times New Roman" w:hAnsi="Times New Roman" w:cs="Times New Roman"/>
          <w:color w:val="0E101A"/>
          <w:sz w:val="24"/>
          <w:szCs w:val="24"/>
        </w:rPr>
      </w:pPr>
    </w:p>
    <w:p w14:paraId="7DB3CAE9" w14:textId="77777777" w:rsidR="00BE1F95" w:rsidRPr="00BE1F95" w:rsidRDefault="00BE1F95" w:rsidP="00BE1F95">
      <w:pPr>
        <w:spacing w:before="0" w:after="0" w:line="480" w:lineRule="auto"/>
        <w:rPr>
          <w:rFonts w:ascii="Times New Roman" w:eastAsia="Times New Roman" w:hAnsi="Times New Roman" w:cs="Times New Roman"/>
          <w:color w:val="0E101A"/>
          <w:sz w:val="24"/>
          <w:szCs w:val="24"/>
        </w:rPr>
      </w:pPr>
    </w:p>
    <w:p w14:paraId="59045097" w14:textId="77777777" w:rsidR="00BE1F95" w:rsidRPr="00BE1F95" w:rsidRDefault="00BE1F95" w:rsidP="00BE1F95">
      <w:pPr>
        <w:spacing w:before="0" w:after="0" w:line="480" w:lineRule="auto"/>
        <w:rPr>
          <w:rFonts w:ascii="Times New Roman" w:eastAsia="Times New Roman" w:hAnsi="Times New Roman" w:cs="Times New Roman"/>
          <w:color w:val="0E101A"/>
          <w:sz w:val="24"/>
          <w:szCs w:val="24"/>
        </w:rPr>
      </w:pPr>
      <w:r w:rsidRPr="00BE1F95">
        <w:rPr>
          <w:rFonts w:ascii="Times New Roman" w:eastAsia="Times New Roman" w:hAnsi="Times New Roman" w:cs="Times New Roman"/>
          <w:b/>
          <w:bCs/>
          <w:color w:val="0E101A"/>
          <w:sz w:val="24"/>
          <w:szCs w:val="24"/>
          <w:u w:val="single"/>
        </w:rPr>
        <w:lastRenderedPageBreak/>
        <w:t>IV. Conclusion</w:t>
      </w:r>
    </w:p>
    <w:p w14:paraId="159490D7" w14:textId="6AA44FE4" w:rsidR="00BE1F95" w:rsidRPr="00BE1F95" w:rsidRDefault="00BE1F95" w:rsidP="00BE1F95">
      <w:pPr>
        <w:spacing w:before="0" w:after="0" w:line="480" w:lineRule="auto"/>
        <w:rPr>
          <w:rFonts w:ascii="Times New Roman" w:eastAsia="Times New Roman" w:hAnsi="Times New Roman" w:cs="Times New Roman"/>
          <w:color w:val="0E101A"/>
          <w:sz w:val="24"/>
          <w:szCs w:val="24"/>
        </w:rPr>
      </w:pPr>
      <w:r w:rsidRPr="00BE1F95">
        <w:rPr>
          <w:rFonts w:ascii="Times New Roman" w:eastAsia="Times New Roman" w:hAnsi="Times New Roman" w:cs="Times New Roman"/>
          <w:color w:val="0E101A"/>
          <w:sz w:val="24"/>
          <w:szCs w:val="24"/>
        </w:rPr>
        <w:t xml:space="preserve">While the Community Readiness Model (CRM) has never been used to promote epilepsy awareness, it is a resource to help gain widespread recognition across a community. The CRM establishes </w:t>
      </w:r>
      <w:r w:rsidR="00261C88">
        <w:rPr>
          <w:rFonts w:ascii="Times New Roman" w:eastAsia="Times New Roman" w:hAnsi="Times New Roman" w:cs="Times New Roman"/>
          <w:color w:val="0E101A"/>
          <w:sz w:val="24"/>
          <w:szCs w:val="24"/>
        </w:rPr>
        <w:t xml:space="preserve">community readiness </w:t>
      </w:r>
      <w:r w:rsidR="00261C88" w:rsidRPr="00BE1F95">
        <w:rPr>
          <w:rFonts w:ascii="Times New Roman" w:eastAsia="Times New Roman" w:hAnsi="Times New Roman" w:cs="Times New Roman"/>
          <w:color w:val="0E101A"/>
          <w:sz w:val="24"/>
          <w:szCs w:val="24"/>
        </w:rPr>
        <w:t xml:space="preserve">stages, </w:t>
      </w:r>
      <w:r w:rsidR="00261C88">
        <w:rPr>
          <w:rFonts w:ascii="Times New Roman" w:eastAsia="Times New Roman" w:hAnsi="Times New Roman" w:cs="Times New Roman"/>
          <w:color w:val="0E101A"/>
          <w:sz w:val="24"/>
          <w:szCs w:val="24"/>
        </w:rPr>
        <w:t>assessment of</w:t>
      </w:r>
      <w:r w:rsidR="00261C88" w:rsidRPr="00BE1F95">
        <w:rPr>
          <w:rFonts w:ascii="Times New Roman" w:eastAsia="Times New Roman" w:hAnsi="Times New Roman" w:cs="Times New Roman"/>
          <w:color w:val="0E101A"/>
          <w:sz w:val="24"/>
          <w:szCs w:val="24"/>
        </w:rPr>
        <w:t xml:space="preserve"> community readiness, and lastly, </w:t>
      </w:r>
      <w:r w:rsidR="00261C88">
        <w:rPr>
          <w:rFonts w:ascii="Times New Roman" w:eastAsia="Times New Roman" w:hAnsi="Times New Roman" w:cs="Times New Roman"/>
          <w:color w:val="0E101A"/>
          <w:sz w:val="24"/>
          <w:szCs w:val="24"/>
        </w:rPr>
        <w:t>moving</w:t>
      </w:r>
      <w:r w:rsidR="00261C88" w:rsidRPr="00BE1F95">
        <w:rPr>
          <w:rFonts w:ascii="Times New Roman" w:eastAsia="Times New Roman" w:hAnsi="Times New Roman" w:cs="Times New Roman"/>
          <w:color w:val="0E101A"/>
          <w:sz w:val="24"/>
          <w:szCs w:val="24"/>
        </w:rPr>
        <w:t xml:space="preserve"> a community to where implementing and sustaining a prevention program was achievable</w:t>
      </w:r>
      <w:r w:rsidRPr="00BE1F95">
        <w:rPr>
          <w:rFonts w:ascii="Times New Roman" w:eastAsia="Times New Roman" w:hAnsi="Times New Roman" w:cs="Times New Roman"/>
          <w:color w:val="0E101A"/>
          <w:sz w:val="24"/>
          <w:szCs w:val="24"/>
        </w:rPr>
        <w:t>. Utilizing the CRM for raising epilepsy awareness will be a valuable asset in understanding a community’s perspective regarding epilepsy and current readiness levels. Once assessed, community-specific strategies can be created and implemented for the various stages of readiness. It is essential to know when utilizing the CRM; it cannot make a community or even an individual change should they not want to, nor does it provide the means of achieving program goals. However, the CRM holds the community accountable for change and, in this case, knowledge and understanding regarding epilepsy and what the community can do to foster and maintain epilepsy awareness. Community is the foundation for success, and that is what the CRM focuses on.</w:t>
      </w:r>
    </w:p>
    <w:p w14:paraId="3C77B4CC" w14:textId="77777777" w:rsidR="00D309EB" w:rsidRDefault="00D309EB" w:rsidP="00624CAE">
      <w:pPr>
        <w:pStyle w:val="NormalWeb"/>
        <w:spacing w:before="0" w:beforeAutospacing="0" w:after="0" w:afterAutospacing="0" w:line="480" w:lineRule="auto"/>
      </w:pPr>
    </w:p>
    <w:p w14:paraId="575FB9B2" w14:textId="77777777" w:rsidR="00D309EB" w:rsidRDefault="00D309EB" w:rsidP="00624CAE">
      <w:pPr>
        <w:pStyle w:val="NormalWeb"/>
        <w:spacing w:before="0" w:beforeAutospacing="0" w:after="0" w:afterAutospacing="0" w:line="480" w:lineRule="auto"/>
      </w:pPr>
    </w:p>
    <w:p w14:paraId="0E63B55D" w14:textId="77777777" w:rsidR="00D309EB" w:rsidRDefault="00D309EB" w:rsidP="00624CAE">
      <w:pPr>
        <w:pStyle w:val="NormalWeb"/>
        <w:spacing w:before="0" w:beforeAutospacing="0" w:after="0" w:afterAutospacing="0" w:line="480" w:lineRule="auto"/>
      </w:pPr>
    </w:p>
    <w:p w14:paraId="22316024" w14:textId="77777777" w:rsidR="00D309EB" w:rsidRDefault="00D309EB" w:rsidP="00624CAE">
      <w:pPr>
        <w:pStyle w:val="NormalWeb"/>
        <w:spacing w:before="0" w:beforeAutospacing="0" w:after="0" w:afterAutospacing="0" w:line="480" w:lineRule="auto"/>
      </w:pPr>
    </w:p>
    <w:p w14:paraId="5B421720" w14:textId="77777777" w:rsidR="00D309EB" w:rsidRDefault="00D309EB" w:rsidP="00624CAE">
      <w:pPr>
        <w:pStyle w:val="NormalWeb"/>
        <w:spacing w:before="0" w:beforeAutospacing="0" w:after="0" w:afterAutospacing="0" w:line="480" w:lineRule="auto"/>
      </w:pPr>
    </w:p>
    <w:p w14:paraId="117DFC7F" w14:textId="77777777" w:rsidR="00D309EB" w:rsidRDefault="00D309EB" w:rsidP="00624CAE">
      <w:pPr>
        <w:pStyle w:val="NormalWeb"/>
        <w:spacing w:before="0" w:beforeAutospacing="0" w:after="0" w:afterAutospacing="0" w:line="480" w:lineRule="auto"/>
      </w:pPr>
    </w:p>
    <w:p w14:paraId="47720830" w14:textId="05674630" w:rsidR="00D309EB" w:rsidRDefault="00D309EB" w:rsidP="00624CAE">
      <w:pPr>
        <w:pStyle w:val="NormalWeb"/>
        <w:spacing w:before="0" w:beforeAutospacing="0" w:after="0" w:afterAutospacing="0" w:line="480" w:lineRule="auto"/>
      </w:pPr>
    </w:p>
    <w:p w14:paraId="65FC46FF" w14:textId="77777777" w:rsidR="00BE1F95" w:rsidRDefault="00BE1F95" w:rsidP="00624CAE">
      <w:pPr>
        <w:pStyle w:val="NormalWeb"/>
        <w:spacing w:before="0" w:beforeAutospacing="0" w:after="0" w:afterAutospacing="0" w:line="480" w:lineRule="auto"/>
      </w:pPr>
    </w:p>
    <w:p w14:paraId="0EC1C247" w14:textId="77777777" w:rsidR="005B2378" w:rsidRDefault="005B2378" w:rsidP="00624CAE">
      <w:pPr>
        <w:pStyle w:val="NormalWeb"/>
        <w:spacing w:before="0" w:beforeAutospacing="0" w:after="0" w:afterAutospacing="0" w:line="480" w:lineRule="auto"/>
      </w:pPr>
    </w:p>
    <w:p w14:paraId="40E2A03B" w14:textId="48ADF053" w:rsidR="00936A0E" w:rsidRPr="00936A0E" w:rsidRDefault="00936A0E" w:rsidP="00BE1F95">
      <w:pPr>
        <w:pStyle w:val="NormalWeb"/>
        <w:spacing w:before="0" w:beforeAutospacing="0" w:after="0" w:afterAutospacing="0" w:line="480" w:lineRule="auto"/>
        <w:ind w:left="720"/>
        <w:jc w:val="center"/>
        <w:rPr>
          <w:b/>
          <w:bCs/>
          <w:u w:val="single"/>
        </w:rPr>
      </w:pPr>
      <w:r w:rsidRPr="00936A0E">
        <w:rPr>
          <w:b/>
          <w:bCs/>
          <w:u w:val="single"/>
        </w:rPr>
        <w:lastRenderedPageBreak/>
        <w:t>References</w:t>
      </w:r>
    </w:p>
    <w:p w14:paraId="133DE60D" w14:textId="7164B39C" w:rsidR="00AE32A1" w:rsidRPr="00AE32A1" w:rsidRDefault="00AE32A1" w:rsidP="00BE1F95">
      <w:pPr>
        <w:pStyle w:val="ListParagraph"/>
        <w:numPr>
          <w:ilvl w:val="0"/>
          <w:numId w:val="1"/>
        </w:numPr>
        <w:spacing w:before="0" w:after="0" w:line="480" w:lineRule="auto"/>
        <w:ind w:left="720" w:hanging="720"/>
        <w:rPr>
          <w:rFonts w:ascii="Times New Roman" w:eastAsia="Times New Roman" w:hAnsi="Times New Roman" w:cs="Times New Roman"/>
          <w:sz w:val="24"/>
          <w:szCs w:val="24"/>
        </w:rPr>
      </w:pPr>
      <w:r w:rsidRPr="00AE32A1">
        <w:rPr>
          <w:rFonts w:ascii="Times New Roman" w:eastAsia="Times New Roman" w:hAnsi="Times New Roman" w:cs="Times New Roman"/>
          <w:sz w:val="24"/>
          <w:szCs w:val="24"/>
        </w:rPr>
        <w:t xml:space="preserve">Cottrell, R. R., Girvan, J. T., </w:t>
      </w:r>
      <w:proofErr w:type="spellStart"/>
      <w:r w:rsidRPr="00AE32A1">
        <w:rPr>
          <w:rFonts w:ascii="Times New Roman" w:eastAsia="Times New Roman" w:hAnsi="Times New Roman" w:cs="Times New Roman"/>
          <w:sz w:val="24"/>
          <w:szCs w:val="24"/>
        </w:rPr>
        <w:t>Seabert</w:t>
      </w:r>
      <w:proofErr w:type="spellEnd"/>
      <w:r w:rsidRPr="00AE32A1">
        <w:rPr>
          <w:rFonts w:ascii="Times New Roman" w:eastAsia="Times New Roman" w:hAnsi="Times New Roman" w:cs="Times New Roman"/>
          <w:sz w:val="24"/>
          <w:szCs w:val="24"/>
        </w:rPr>
        <w:t xml:space="preserve">, D., Spear, C., &amp; McKenzie, J. F. (2018). </w:t>
      </w:r>
      <w:r w:rsidRPr="00AE32A1">
        <w:rPr>
          <w:rFonts w:ascii="Times New Roman" w:eastAsia="Times New Roman" w:hAnsi="Times New Roman" w:cs="Times New Roman"/>
          <w:i/>
          <w:iCs/>
          <w:sz w:val="24"/>
          <w:szCs w:val="24"/>
        </w:rPr>
        <w:t>Principles and foundations of Health Promotion and Education</w:t>
      </w:r>
      <w:r w:rsidRPr="00AE32A1">
        <w:rPr>
          <w:rFonts w:ascii="Times New Roman" w:eastAsia="Times New Roman" w:hAnsi="Times New Roman" w:cs="Times New Roman"/>
          <w:sz w:val="24"/>
          <w:szCs w:val="24"/>
        </w:rPr>
        <w:t xml:space="preserve">. Pearson. </w:t>
      </w:r>
    </w:p>
    <w:p w14:paraId="257534D0" w14:textId="7D4D22D3" w:rsidR="0084321A" w:rsidRPr="0084321A" w:rsidRDefault="0084321A" w:rsidP="00BE1F95">
      <w:pPr>
        <w:pStyle w:val="ListParagraph"/>
        <w:numPr>
          <w:ilvl w:val="0"/>
          <w:numId w:val="1"/>
        </w:numPr>
        <w:spacing w:before="0" w:after="0" w:line="480" w:lineRule="auto"/>
        <w:ind w:left="720" w:hanging="720"/>
        <w:rPr>
          <w:rFonts w:ascii="Times New Roman" w:eastAsia="Times New Roman" w:hAnsi="Times New Roman" w:cs="Times New Roman"/>
          <w:sz w:val="24"/>
          <w:szCs w:val="24"/>
        </w:rPr>
      </w:pPr>
      <w:r w:rsidRPr="0084321A">
        <w:rPr>
          <w:rFonts w:ascii="Times New Roman" w:eastAsia="Times New Roman" w:hAnsi="Times New Roman" w:cs="Times New Roman"/>
          <w:sz w:val="24"/>
          <w:szCs w:val="24"/>
        </w:rPr>
        <w:t xml:space="preserve">Edwards, R. W., Jumper-Thurman, P., </w:t>
      </w:r>
      <w:proofErr w:type="spellStart"/>
      <w:r w:rsidRPr="0084321A">
        <w:rPr>
          <w:rFonts w:ascii="Times New Roman" w:eastAsia="Times New Roman" w:hAnsi="Times New Roman" w:cs="Times New Roman"/>
          <w:sz w:val="24"/>
          <w:szCs w:val="24"/>
        </w:rPr>
        <w:t>Plested</w:t>
      </w:r>
      <w:proofErr w:type="spellEnd"/>
      <w:r w:rsidRPr="0084321A">
        <w:rPr>
          <w:rFonts w:ascii="Times New Roman" w:eastAsia="Times New Roman" w:hAnsi="Times New Roman" w:cs="Times New Roman"/>
          <w:sz w:val="24"/>
          <w:szCs w:val="24"/>
        </w:rPr>
        <w:t xml:space="preserve">, B. A., </w:t>
      </w:r>
      <w:proofErr w:type="spellStart"/>
      <w:r w:rsidRPr="0084321A">
        <w:rPr>
          <w:rFonts w:ascii="Times New Roman" w:eastAsia="Times New Roman" w:hAnsi="Times New Roman" w:cs="Times New Roman"/>
          <w:sz w:val="24"/>
          <w:szCs w:val="24"/>
        </w:rPr>
        <w:t>Oetting</w:t>
      </w:r>
      <w:proofErr w:type="spellEnd"/>
      <w:r w:rsidRPr="0084321A">
        <w:rPr>
          <w:rFonts w:ascii="Times New Roman" w:eastAsia="Times New Roman" w:hAnsi="Times New Roman" w:cs="Times New Roman"/>
          <w:sz w:val="24"/>
          <w:szCs w:val="24"/>
        </w:rPr>
        <w:t xml:space="preserve">, E. R., &amp; Swanson, L. (2000). Community readiness: Research to practice. </w:t>
      </w:r>
      <w:r w:rsidRPr="0084321A">
        <w:rPr>
          <w:rFonts w:ascii="Times New Roman" w:eastAsia="Times New Roman" w:hAnsi="Times New Roman" w:cs="Times New Roman"/>
          <w:i/>
          <w:iCs/>
          <w:sz w:val="24"/>
          <w:szCs w:val="24"/>
        </w:rPr>
        <w:t>Journal of Community Psychology</w:t>
      </w:r>
      <w:r w:rsidRPr="0084321A">
        <w:rPr>
          <w:rFonts w:ascii="Times New Roman" w:eastAsia="Times New Roman" w:hAnsi="Times New Roman" w:cs="Times New Roman"/>
          <w:sz w:val="24"/>
          <w:szCs w:val="24"/>
        </w:rPr>
        <w:t xml:space="preserve">, </w:t>
      </w:r>
      <w:r w:rsidRPr="0084321A">
        <w:rPr>
          <w:rFonts w:ascii="Times New Roman" w:eastAsia="Times New Roman" w:hAnsi="Times New Roman" w:cs="Times New Roman"/>
          <w:i/>
          <w:iCs/>
          <w:sz w:val="24"/>
          <w:szCs w:val="24"/>
        </w:rPr>
        <w:t>28</w:t>
      </w:r>
      <w:r w:rsidRPr="0084321A">
        <w:rPr>
          <w:rFonts w:ascii="Times New Roman" w:eastAsia="Times New Roman" w:hAnsi="Times New Roman" w:cs="Times New Roman"/>
          <w:sz w:val="24"/>
          <w:szCs w:val="24"/>
        </w:rPr>
        <w:t xml:space="preserve">(3), 291–307. https://doi.org/10.1002/(sici)1520-6629(200005)28:3&lt;291::aid-jcop5&gt;3.0.co;2-9 </w:t>
      </w:r>
    </w:p>
    <w:p w14:paraId="71AE1E76" w14:textId="0D45B54C" w:rsidR="00AE32A1" w:rsidRDefault="00AE32A1" w:rsidP="00BE1F95">
      <w:pPr>
        <w:pStyle w:val="NormalWeb"/>
        <w:numPr>
          <w:ilvl w:val="0"/>
          <w:numId w:val="1"/>
        </w:numPr>
        <w:spacing w:before="0" w:beforeAutospacing="0" w:after="0" w:afterAutospacing="0" w:line="480" w:lineRule="auto"/>
        <w:ind w:left="720" w:hanging="720"/>
        <w:rPr>
          <w:lang w:eastAsia="en-US"/>
        </w:rPr>
      </w:pPr>
      <w:r w:rsidRPr="00786B57">
        <w:rPr>
          <w:lang w:eastAsia="en-US"/>
        </w:rPr>
        <w:t xml:space="preserve">McKenzie, J. F., </w:t>
      </w:r>
      <w:proofErr w:type="spellStart"/>
      <w:r w:rsidRPr="00786B57">
        <w:rPr>
          <w:lang w:eastAsia="en-US"/>
        </w:rPr>
        <w:t>Neiger</w:t>
      </w:r>
      <w:proofErr w:type="spellEnd"/>
      <w:r w:rsidRPr="00786B57">
        <w:rPr>
          <w:lang w:eastAsia="en-US"/>
        </w:rPr>
        <w:t xml:space="preserve">, B. L., &amp; Thackeray, R. (2017). </w:t>
      </w:r>
      <w:r w:rsidRPr="00786B57">
        <w:rPr>
          <w:i/>
          <w:iCs/>
          <w:lang w:eastAsia="en-US"/>
        </w:rPr>
        <w:t>Planning, Implementing, &amp; Evaluating Health Promotion Programs: A Primer</w:t>
      </w:r>
      <w:r w:rsidRPr="00786B57">
        <w:rPr>
          <w:lang w:eastAsia="en-US"/>
        </w:rPr>
        <w:t xml:space="preserve">. San Francisco, CA: Pearson Education. </w:t>
      </w:r>
    </w:p>
    <w:p w14:paraId="524B0484" w14:textId="748D7428" w:rsidR="003047A9" w:rsidRDefault="003047A9" w:rsidP="00BE1F95">
      <w:pPr>
        <w:pStyle w:val="NormalWeb"/>
        <w:numPr>
          <w:ilvl w:val="0"/>
          <w:numId w:val="1"/>
        </w:numPr>
        <w:spacing w:before="0" w:beforeAutospacing="0" w:after="0" w:afterAutospacing="0" w:line="480" w:lineRule="auto"/>
        <w:ind w:left="720" w:hanging="720"/>
      </w:pPr>
      <w:r w:rsidRPr="00786B57">
        <w:t xml:space="preserve">Neurology, D. O. (2020, August 18). Epilepsy and seizures. Retrieved </w:t>
      </w:r>
      <w:r w:rsidR="00936A0E">
        <w:t>September 18</w:t>
      </w:r>
      <w:r w:rsidRPr="00786B57">
        <w:t xml:space="preserve">, 2021, from </w:t>
      </w:r>
      <w:hyperlink r:id="rId7" w:history="1">
        <w:r w:rsidR="00936A0E" w:rsidRPr="00FC4F15">
          <w:rPr>
            <w:rStyle w:val="Hyperlink"/>
          </w:rPr>
          <w:t>https://www.columbianeurology.org/neurology/staywell/epilepsy-and-seizures</w:t>
        </w:r>
      </w:hyperlink>
    </w:p>
    <w:p w14:paraId="748743E7" w14:textId="3C43936D" w:rsidR="00F1754C" w:rsidRPr="00F1754C" w:rsidRDefault="00F1754C" w:rsidP="00BE1F95">
      <w:pPr>
        <w:pStyle w:val="ListParagraph"/>
        <w:numPr>
          <w:ilvl w:val="0"/>
          <w:numId w:val="1"/>
        </w:numPr>
        <w:spacing w:before="0" w:after="0" w:line="480" w:lineRule="auto"/>
        <w:ind w:left="720" w:hanging="720"/>
        <w:rPr>
          <w:rFonts w:ascii="Times New Roman" w:eastAsia="Times New Roman" w:hAnsi="Times New Roman" w:cs="Times New Roman"/>
          <w:sz w:val="24"/>
          <w:szCs w:val="24"/>
        </w:rPr>
      </w:pPr>
      <w:proofErr w:type="spellStart"/>
      <w:r w:rsidRPr="00F1754C">
        <w:rPr>
          <w:rFonts w:ascii="Times New Roman" w:eastAsia="Times New Roman" w:hAnsi="Times New Roman" w:cs="Times New Roman"/>
          <w:sz w:val="24"/>
          <w:szCs w:val="24"/>
        </w:rPr>
        <w:t>Obsorne</w:t>
      </w:r>
      <w:proofErr w:type="spellEnd"/>
      <w:r w:rsidRPr="00F1754C">
        <w:rPr>
          <w:rFonts w:ascii="Times New Roman" w:eastAsia="Times New Roman" w:hAnsi="Times New Roman" w:cs="Times New Roman"/>
          <w:sz w:val="24"/>
          <w:szCs w:val="24"/>
        </w:rPr>
        <w:t xml:space="preserve">-Shafer, P. (2013, October). </w:t>
      </w:r>
      <w:r w:rsidRPr="00F1754C">
        <w:rPr>
          <w:rFonts w:ascii="Times New Roman" w:eastAsia="Times New Roman" w:hAnsi="Times New Roman" w:cs="Times New Roman"/>
          <w:i/>
          <w:iCs/>
          <w:sz w:val="24"/>
          <w:szCs w:val="24"/>
        </w:rPr>
        <w:t>Epilepsy statistics</w:t>
      </w:r>
      <w:r w:rsidRPr="00F1754C">
        <w:rPr>
          <w:rFonts w:ascii="Times New Roman" w:eastAsia="Times New Roman" w:hAnsi="Times New Roman" w:cs="Times New Roman"/>
          <w:sz w:val="24"/>
          <w:szCs w:val="24"/>
        </w:rPr>
        <w:t xml:space="preserve">. Epilepsy Foundation. Retrieved September 18, 2021, from https://www.epilepsy.com/learn/about-epilepsy-basics/epilepsy-statistics. </w:t>
      </w:r>
    </w:p>
    <w:p w14:paraId="52A98564" w14:textId="6FC73C8A" w:rsidR="00936A0E" w:rsidRPr="00786B57" w:rsidRDefault="00936A0E" w:rsidP="00BE1F95">
      <w:pPr>
        <w:pStyle w:val="NormalWeb"/>
        <w:numPr>
          <w:ilvl w:val="0"/>
          <w:numId w:val="1"/>
        </w:numPr>
        <w:spacing w:before="0" w:beforeAutospacing="0" w:after="0" w:afterAutospacing="0" w:line="480" w:lineRule="auto"/>
        <w:ind w:left="720" w:hanging="720"/>
      </w:pPr>
      <w:r w:rsidRPr="00786B57">
        <w:t xml:space="preserve">Sirven, J. I., MD, &amp; Shafer, P. O., RN, MN. (2014, January 21). What is epilepsy? Disease or disorder? Retrieved </w:t>
      </w:r>
      <w:r>
        <w:t>September 18</w:t>
      </w:r>
      <w:r w:rsidRPr="00786B57">
        <w:t xml:space="preserve">, 2021, from </w:t>
      </w:r>
      <w:hyperlink r:id="rId8" w:history="1">
        <w:r w:rsidRPr="00786B57">
          <w:rPr>
            <w:rStyle w:val="Hyperlink"/>
          </w:rPr>
          <w:t>https://www.epilepsy.com/learn/about-epilepsy-basics/what-epilepsy</w:t>
        </w:r>
      </w:hyperlink>
    </w:p>
    <w:p w14:paraId="56B39003" w14:textId="77777777" w:rsidR="00936A0E" w:rsidRPr="00786B57" w:rsidRDefault="00936A0E" w:rsidP="00BE1F95">
      <w:pPr>
        <w:pStyle w:val="NormalWeb"/>
        <w:spacing w:before="0" w:beforeAutospacing="0" w:after="0" w:afterAutospacing="0" w:line="480" w:lineRule="auto"/>
        <w:ind w:left="720"/>
      </w:pPr>
    </w:p>
    <w:p w14:paraId="30C750F9" w14:textId="77777777" w:rsidR="00CF1884" w:rsidRDefault="00CF1884"/>
    <w:sectPr w:rsidR="00CF1884">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B6A579" w14:textId="77777777" w:rsidR="00CD782A" w:rsidRDefault="00CD782A" w:rsidP="00624CAE">
      <w:pPr>
        <w:spacing w:before="0" w:after="0" w:line="240" w:lineRule="auto"/>
      </w:pPr>
      <w:r>
        <w:separator/>
      </w:r>
    </w:p>
  </w:endnote>
  <w:endnote w:type="continuationSeparator" w:id="0">
    <w:p w14:paraId="4E6EBC3B" w14:textId="77777777" w:rsidR="00CD782A" w:rsidRDefault="00CD782A" w:rsidP="00624CA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0787D9" w14:textId="77777777" w:rsidR="00CD782A" w:rsidRDefault="00CD782A" w:rsidP="00624CAE">
      <w:pPr>
        <w:spacing w:before="0" w:after="0" w:line="240" w:lineRule="auto"/>
      </w:pPr>
      <w:r>
        <w:separator/>
      </w:r>
    </w:p>
  </w:footnote>
  <w:footnote w:type="continuationSeparator" w:id="0">
    <w:p w14:paraId="30CDC14C" w14:textId="77777777" w:rsidR="00CD782A" w:rsidRDefault="00CD782A" w:rsidP="00624CA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8735173"/>
      <w:docPartObj>
        <w:docPartGallery w:val="Page Numbers (Top of Page)"/>
        <w:docPartUnique/>
      </w:docPartObj>
    </w:sdtPr>
    <w:sdtEndPr>
      <w:rPr>
        <w:noProof/>
      </w:rPr>
    </w:sdtEndPr>
    <w:sdtContent>
      <w:p w14:paraId="4C9A00F8" w14:textId="410AEA3C" w:rsidR="00624CAE" w:rsidRDefault="00624CAE">
        <w:pPr>
          <w:pStyle w:val="Header"/>
          <w:jc w:val="right"/>
        </w:pPr>
        <w:r>
          <w:fldChar w:fldCharType="begin"/>
        </w:r>
        <w:r>
          <w:instrText xml:space="preserve"> PAGE   \* MERGEFORMAT </w:instrText>
        </w:r>
        <w:r>
          <w:fldChar w:fldCharType="separate"/>
        </w:r>
        <w:r w:rsidR="00D309EB">
          <w:rPr>
            <w:noProof/>
          </w:rPr>
          <w:t>6</w:t>
        </w:r>
        <w:r>
          <w:rPr>
            <w:noProof/>
          </w:rPr>
          <w:fldChar w:fldCharType="end"/>
        </w:r>
      </w:p>
    </w:sdtContent>
  </w:sdt>
  <w:p w14:paraId="2FACA6E8" w14:textId="77777777" w:rsidR="00624CAE" w:rsidRDefault="00624C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F73AC"/>
    <w:multiLevelType w:val="multilevel"/>
    <w:tmpl w:val="4ACE4116"/>
    <w:lvl w:ilvl="0">
      <w:start w:val="1"/>
      <w:numFmt w:val="bullet"/>
      <w:lvlText w:val=""/>
      <w:lvlJc w:val="left"/>
      <w:pPr>
        <w:tabs>
          <w:tab w:val="num" w:pos="1080"/>
        </w:tabs>
        <w:ind w:left="1080" w:hanging="360"/>
      </w:pPr>
      <w:rPr>
        <w:rFonts w:ascii="Wingdings" w:hAnsi="Wingdings"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 w15:restartNumberingAfterBreak="0">
    <w:nsid w:val="0A7851AB"/>
    <w:multiLevelType w:val="multilevel"/>
    <w:tmpl w:val="ED0EE5A6"/>
    <w:lvl w:ilvl="0">
      <w:start w:val="6"/>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 w15:restartNumberingAfterBreak="0">
    <w:nsid w:val="0EC42A45"/>
    <w:multiLevelType w:val="hybridMultilevel"/>
    <w:tmpl w:val="70D28ECC"/>
    <w:lvl w:ilvl="0" w:tplc="0409000B">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3" w15:restartNumberingAfterBreak="0">
    <w:nsid w:val="1127409C"/>
    <w:multiLevelType w:val="multilevel"/>
    <w:tmpl w:val="6714D556"/>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 w15:restartNumberingAfterBreak="0">
    <w:nsid w:val="25555E54"/>
    <w:multiLevelType w:val="multilevel"/>
    <w:tmpl w:val="132CD94A"/>
    <w:lvl w:ilvl="0">
      <w:start w:val="2"/>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 w15:restartNumberingAfterBreak="0">
    <w:nsid w:val="29304378"/>
    <w:multiLevelType w:val="multilevel"/>
    <w:tmpl w:val="374CBD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AFB1C8A"/>
    <w:multiLevelType w:val="hybridMultilevel"/>
    <w:tmpl w:val="753E6D40"/>
    <w:lvl w:ilvl="0" w:tplc="6D1658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63808F9"/>
    <w:multiLevelType w:val="multilevel"/>
    <w:tmpl w:val="0BF06CA4"/>
    <w:lvl w:ilvl="0">
      <w:start w:val="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 w15:restartNumberingAfterBreak="0">
    <w:nsid w:val="48B160F3"/>
    <w:multiLevelType w:val="multilevel"/>
    <w:tmpl w:val="B3346CD2"/>
    <w:lvl w:ilvl="0">
      <w:start w:val="3"/>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 w15:restartNumberingAfterBreak="0">
    <w:nsid w:val="49F914F2"/>
    <w:multiLevelType w:val="multilevel"/>
    <w:tmpl w:val="F3548C80"/>
    <w:lvl w:ilvl="0">
      <w:start w:val="1"/>
      <w:numFmt w:val="bullet"/>
      <w:lvlText w:val=""/>
      <w:lvlJc w:val="left"/>
      <w:pPr>
        <w:tabs>
          <w:tab w:val="num" w:pos="1080"/>
        </w:tabs>
        <w:ind w:left="1080" w:hanging="360"/>
      </w:pPr>
      <w:rPr>
        <w:rFonts w:ascii="Wingdings" w:hAnsi="Wingdings"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0" w15:restartNumberingAfterBreak="0">
    <w:nsid w:val="4C094496"/>
    <w:multiLevelType w:val="multilevel"/>
    <w:tmpl w:val="39BC4872"/>
    <w:lvl w:ilvl="0">
      <w:start w:val="1"/>
      <w:numFmt w:val="bullet"/>
      <w:lvlText w:val=""/>
      <w:lvlJc w:val="left"/>
      <w:pPr>
        <w:tabs>
          <w:tab w:val="num" w:pos="1080"/>
        </w:tabs>
        <w:ind w:left="1080" w:hanging="360"/>
      </w:pPr>
      <w:rPr>
        <w:rFonts w:ascii="Wingdings" w:hAnsi="Wingdings"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1" w15:restartNumberingAfterBreak="0">
    <w:nsid w:val="4D2556BF"/>
    <w:multiLevelType w:val="hybridMultilevel"/>
    <w:tmpl w:val="53067912"/>
    <w:lvl w:ilvl="0" w:tplc="1EBEDBBE">
      <w:start w:val="1"/>
      <w:numFmt w:val="bullet"/>
      <w:lvlText w:val="•"/>
      <w:lvlJc w:val="left"/>
      <w:pPr>
        <w:tabs>
          <w:tab w:val="num" w:pos="720"/>
        </w:tabs>
        <w:ind w:left="720" w:hanging="360"/>
      </w:pPr>
      <w:rPr>
        <w:rFonts w:ascii="Arial" w:hAnsi="Arial" w:hint="default"/>
      </w:rPr>
    </w:lvl>
    <w:lvl w:ilvl="1" w:tplc="98AA4BEE" w:tentative="1">
      <w:start w:val="1"/>
      <w:numFmt w:val="bullet"/>
      <w:lvlText w:val="•"/>
      <w:lvlJc w:val="left"/>
      <w:pPr>
        <w:tabs>
          <w:tab w:val="num" w:pos="1440"/>
        </w:tabs>
        <w:ind w:left="1440" w:hanging="360"/>
      </w:pPr>
      <w:rPr>
        <w:rFonts w:ascii="Arial" w:hAnsi="Arial" w:hint="default"/>
      </w:rPr>
    </w:lvl>
    <w:lvl w:ilvl="2" w:tplc="405C93FC" w:tentative="1">
      <w:start w:val="1"/>
      <w:numFmt w:val="bullet"/>
      <w:lvlText w:val="•"/>
      <w:lvlJc w:val="left"/>
      <w:pPr>
        <w:tabs>
          <w:tab w:val="num" w:pos="2160"/>
        </w:tabs>
        <w:ind w:left="2160" w:hanging="360"/>
      </w:pPr>
      <w:rPr>
        <w:rFonts w:ascii="Arial" w:hAnsi="Arial" w:hint="default"/>
      </w:rPr>
    </w:lvl>
    <w:lvl w:ilvl="3" w:tplc="B5C266A0" w:tentative="1">
      <w:start w:val="1"/>
      <w:numFmt w:val="bullet"/>
      <w:lvlText w:val="•"/>
      <w:lvlJc w:val="left"/>
      <w:pPr>
        <w:tabs>
          <w:tab w:val="num" w:pos="2880"/>
        </w:tabs>
        <w:ind w:left="2880" w:hanging="360"/>
      </w:pPr>
      <w:rPr>
        <w:rFonts w:ascii="Arial" w:hAnsi="Arial" w:hint="default"/>
      </w:rPr>
    </w:lvl>
    <w:lvl w:ilvl="4" w:tplc="5D0AE3A4" w:tentative="1">
      <w:start w:val="1"/>
      <w:numFmt w:val="bullet"/>
      <w:lvlText w:val="•"/>
      <w:lvlJc w:val="left"/>
      <w:pPr>
        <w:tabs>
          <w:tab w:val="num" w:pos="3600"/>
        </w:tabs>
        <w:ind w:left="3600" w:hanging="360"/>
      </w:pPr>
      <w:rPr>
        <w:rFonts w:ascii="Arial" w:hAnsi="Arial" w:hint="default"/>
      </w:rPr>
    </w:lvl>
    <w:lvl w:ilvl="5" w:tplc="BEAA2E8C" w:tentative="1">
      <w:start w:val="1"/>
      <w:numFmt w:val="bullet"/>
      <w:lvlText w:val="•"/>
      <w:lvlJc w:val="left"/>
      <w:pPr>
        <w:tabs>
          <w:tab w:val="num" w:pos="4320"/>
        </w:tabs>
        <w:ind w:left="4320" w:hanging="360"/>
      </w:pPr>
      <w:rPr>
        <w:rFonts w:ascii="Arial" w:hAnsi="Arial" w:hint="default"/>
      </w:rPr>
    </w:lvl>
    <w:lvl w:ilvl="6" w:tplc="29E46708" w:tentative="1">
      <w:start w:val="1"/>
      <w:numFmt w:val="bullet"/>
      <w:lvlText w:val="•"/>
      <w:lvlJc w:val="left"/>
      <w:pPr>
        <w:tabs>
          <w:tab w:val="num" w:pos="5040"/>
        </w:tabs>
        <w:ind w:left="5040" w:hanging="360"/>
      </w:pPr>
      <w:rPr>
        <w:rFonts w:ascii="Arial" w:hAnsi="Arial" w:hint="default"/>
      </w:rPr>
    </w:lvl>
    <w:lvl w:ilvl="7" w:tplc="3EBE5550" w:tentative="1">
      <w:start w:val="1"/>
      <w:numFmt w:val="bullet"/>
      <w:lvlText w:val="•"/>
      <w:lvlJc w:val="left"/>
      <w:pPr>
        <w:tabs>
          <w:tab w:val="num" w:pos="5760"/>
        </w:tabs>
        <w:ind w:left="5760" w:hanging="360"/>
      </w:pPr>
      <w:rPr>
        <w:rFonts w:ascii="Arial" w:hAnsi="Arial" w:hint="default"/>
      </w:rPr>
    </w:lvl>
    <w:lvl w:ilvl="8" w:tplc="716CDED2"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4F0E0822"/>
    <w:multiLevelType w:val="hybridMultilevel"/>
    <w:tmpl w:val="64F694E2"/>
    <w:lvl w:ilvl="0" w:tplc="4E06BF1E">
      <w:start w:val="1"/>
      <w:numFmt w:val="bullet"/>
      <w:lvlText w:val="•"/>
      <w:lvlJc w:val="left"/>
      <w:pPr>
        <w:tabs>
          <w:tab w:val="num" w:pos="720"/>
        </w:tabs>
        <w:ind w:left="720" w:hanging="360"/>
      </w:pPr>
      <w:rPr>
        <w:rFonts w:ascii="Arial" w:hAnsi="Arial" w:hint="default"/>
      </w:rPr>
    </w:lvl>
    <w:lvl w:ilvl="1" w:tplc="668EBFFC" w:tentative="1">
      <w:start w:val="1"/>
      <w:numFmt w:val="bullet"/>
      <w:lvlText w:val="•"/>
      <w:lvlJc w:val="left"/>
      <w:pPr>
        <w:tabs>
          <w:tab w:val="num" w:pos="1440"/>
        </w:tabs>
        <w:ind w:left="1440" w:hanging="360"/>
      </w:pPr>
      <w:rPr>
        <w:rFonts w:ascii="Arial" w:hAnsi="Arial" w:hint="default"/>
      </w:rPr>
    </w:lvl>
    <w:lvl w:ilvl="2" w:tplc="B70CF1CC" w:tentative="1">
      <w:start w:val="1"/>
      <w:numFmt w:val="bullet"/>
      <w:lvlText w:val="•"/>
      <w:lvlJc w:val="left"/>
      <w:pPr>
        <w:tabs>
          <w:tab w:val="num" w:pos="2160"/>
        </w:tabs>
        <w:ind w:left="2160" w:hanging="360"/>
      </w:pPr>
      <w:rPr>
        <w:rFonts w:ascii="Arial" w:hAnsi="Arial" w:hint="default"/>
      </w:rPr>
    </w:lvl>
    <w:lvl w:ilvl="3" w:tplc="E55A3632" w:tentative="1">
      <w:start w:val="1"/>
      <w:numFmt w:val="bullet"/>
      <w:lvlText w:val="•"/>
      <w:lvlJc w:val="left"/>
      <w:pPr>
        <w:tabs>
          <w:tab w:val="num" w:pos="2880"/>
        </w:tabs>
        <w:ind w:left="2880" w:hanging="360"/>
      </w:pPr>
      <w:rPr>
        <w:rFonts w:ascii="Arial" w:hAnsi="Arial" w:hint="default"/>
      </w:rPr>
    </w:lvl>
    <w:lvl w:ilvl="4" w:tplc="6712A5EA" w:tentative="1">
      <w:start w:val="1"/>
      <w:numFmt w:val="bullet"/>
      <w:lvlText w:val="•"/>
      <w:lvlJc w:val="left"/>
      <w:pPr>
        <w:tabs>
          <w:tab w:val="num" w:pos="3600"/>
        </w:tabs>
        <w:ind w:left="3600" w:hanging="360"/>
      </w:pPr>
      <w:rPr>
        <w:rFonts w:ascii="Arial" w:hAnsi="Arial" w:hint="default"/>
      </w:rPr>
    </w:lvl>
    <w:lvl w:ilvl="5" w:tplc="7FF41CC2" w:tentative="1">
      <w:start w:val="1"/>
      <w:numFmt w:val="bullet"/>
      <w:lvlText w:val="•"/>
      <w:lvlJc w:val="left"/>
      <w:pPr>
        <w:tabs>
          <w:tab w:val="num" w:pos="4320"/>
        </w:tabs>
        <w:ind w:left="4320" w:hanging="360"/>
      </w:pPr>
      <w:rPr>
        <w:rFonts w:ascii="Arial" w:hAnsi="Arial" w:hint="default"/>
      </w:rPr>
    </w:lvl>
    <w:lvl w:ilvl="6" w:tplc="980A35E6" w:tentative="1">
      <w:start w:val="1"/>
      <w:numFmt w:val="bullet"/>
      <w:lvlText w:val="•"/>
      <w:lvlJc w:val="left"/>
      <w:pPr>
        <w:tabs>
          <w:tab w:val="num" w:pos="5040"/>
        </w:tabs>
        <w:ind w:left="5040" w:hanging="360"/>
      </w:pPr>
      <w:rPr>
        <w:rFonts w:ascii="Arial" w:hAnsi="Arial" w:hint="default"/>
      </w:rPr>
    </w:lvl>
    <w:lvl w:ilvl="7" w:tplc="241A7D8C" w:tentative="1">
      <w:start w:val="1"/>
      <w:numFmt w:val="bullet"/>
      <w:lvlText w:val="•"/>
      <w:lvlJc w:val="left"/>
      <w:pPr>
        <w:tabs>
          <w:tab w:val="num" w:pos="5760"/>
        </w:tabs>
        <w:ind w:left="5760" w:hanging="360"/>
      </w:pPr>
      <w:rPr>
        <w:rFonts w:ascii="Arial" w:hAnsi="Arial" w:hint="default"/>
      </w:rPr>
    </w:lvl>
    <w:lvl w:ilvl="8" w:tplc="EC5C4560"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5680434A"/>
    <w:multiLevelType w:val="multilevel"/>
    <w:tmpl w:val="7B42375E"/>
    <w:lvl w:ilvl="0">
      <w:start w:val="1"/>
      <w:numFmt w:val="bullet"/>
      <w:lvlText w:val=""/>
      <w:lvlJc w:val="left"/>
      <w:pPr>
        <w:tabs>
          <w:tab w:val="num" w:pos="1080"/>
        </w:tabs>
        <w:ind w:left="1080" w:hanging="360"/>
      </w:pPr>
      <w:rPr>
        <w:rFonts w:ascii="Wingdings" w:hAnsi="Wingdings"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4" w15:restartNumberingAfterBreak="0">
    <w:nsid w:val="581B5975"/>
    <w:multiLevelType w:val="multilevel"/>
    <w:tmpl w:val="32D0C5AA"/>
    <w:lvl w:ilvl="0">
      <w:start w:val="1"/>
      <w:numFmt w:val="bullet"/>
      <w:lvlText w:val=""/>
      <w:lvlJc w:val="left"/>
      <w:pPr>
        <w:tabs>
          <w:tab w:val="num" w:pos="1080"/>
        </w:tabs>
        <w:ind w:left="1080" w:hanging="360"/>
      </w:pPr>
      <w:rPr>
        <w:rFonts w:ascii="Wingdings" w:hAnsi="Wingdings"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5" w15:restartNumberingAfterBreak="0">
    <w:nsid w:val="5C7364B0"/>
    <w:multiLevelType w:val="multilevel"/>
    <w:tmpl w:val="3FC827A4"/>
    <w:lvl w:ilvl="0">
      <w:start w:val="1"/>
      <w:numFmt w:val="bullet"/>
      <w:lvlText w:val=""/>
      <w:lvlJc w:val="left"/>
      <w:pPr>
        <w:tabs>
          <w:tab w:val="num" w:pos="1080"/>
        </w:tabs>
        <w:ind w:left="1080" w:hanging="360"/>
      </w:pPr>
      <w:rPr>
        <w:rFonts w:ascii="Wingdings" w:hAnsi="Wingdings"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6" w15:restartNumberingAfterBreak="0">
    <w:nsid w:val="5D2806B2"/>
    <w:multiLevelType w:val="multilevel"/>
    <w:tmpl w:val="F27AE2A0"/>
    <w:lvl w:ilvl="0">
      <w:start w:val="9"/>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7" w15:restartNumberingAfterBreak="0">
    <w:nsid w:val="5E441D05"/>
    <w:multiLevelType w:val="multilevel"/>
    <w:tmpl w:val="0CC68776"/>
    <w:lvl w:ilvl="0">
      <w:start w:val="4"/>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8" w15:restartNumberingAfterBreak="0">
    <w:nsid w:val="656C2DCB"/>
    <w:multiLevelType w:val="multilevel"/>
    <w:tmpl w:val="0C9E869C"/>
    <w:lvl w:ilvl="0">
      <w:start w:val="7"/>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9" w15:restartNumberingAfterBreak="0">
    <w:nsid w:val="679218A6"/>
    <w:multiLevelType w:val="multilevel"/>
    <w:tmpl w:val="2DD6B73C"/>
    <w:lvl w:ilvl="0">
      <w:start w:val="8"/>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0" w15:restartNumberingAfterBreak="0">
    <w:nsid w:val="6AF61F35"/>
    <w:multiLevelType w:val="multilevel"/>
    <w:tmpl w:val="316E9308"/>
    <w:lvl w:ilvl="0">
      <w:start w:val="1"/>
      <w:numFmt w:val="bullet"/>
      <w:lvlText w:val=""/>
      <w:lvlJc w:val="left"/>
      <w:pPr>
        <w:tabs>
          <w:tab w:val="num" w:pos="1080"/>
        </w:tabs>
        <w:ind w:left="1080" w:hanging="360"/>
      </w:pPr>
      <w:rPr>
        <w:rFonts w:ascii="Wingdings" w:hAnsi="Wingdings"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1" w15:restartNumberingAfterBreak="0">
    <w:nsid w:val="733A574D"/>
    <w:multiLevelType w:val="multilevel"/>
    <w:tmpl w:val="B0589C7C"/>
    <w:lvl w:ilvl="0">
      <w:start w:val="1"/>
      <w:numFmt w:val="bullet"/>
      <w:lvlText w:val=""/>
      <w:lvlJc w:val="left"/>
      <w:pPr>
        <w:tabs>
          <w:tab w:val="num" w:pos="1080"/>
        </w:tabs>
        <w:ind w:left="1080" w:hanging="360"/>
      </w:pPr>
      <w:rPr>
        <w:rFonts w:ascii="Wingdings" w:hAnsi="Wingdings"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2" w15:restartNumberingAfterBreak="0">
    <w:nsid w:val="75A33291"/>
    <w:multiLevelType w:val="multilevel"/>
    <w:tmpl w:val="666E08C4"/>
    <w:lvl w:ilvl="0">
      <w:start w:val="1"/>
      <w:numFmt w:val="bullet"/>
      <w:lvlText w:val=""/>
      <w:lvlJc w:val="left"/>
      <w:pPr>
        <w:tabs>
          <w:tab w:val="num" w:pos="1080"/>
        </w:tabs>
        <w:ind w:left="1080" w:hanging="360"/>
      </w:pPr>
      <w:rPr>
        <w:rFonts w:ascii="Wingdings" w:hAnsi="Wingdings"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3" w15:restartNumberingAfterBreak="0">
    <w:nsid w:val="792D7F1F"/>
    <w:multiLevelType w:val="hybridMultilevel"/>
    <w:tmpl w:val="8DF8DA4C"/>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23"/>
  </w:num>
  <w:num w:numId="2">
    <w:abstractNumId w:val="11"/>
  </w:num>
  <w:num w:numId="3">
    <w:abstractNumId w:val="12"/>
  </w:num>
  <w:num w:numId="4">
    <w:abstractNumId w:val="6"/>
  </w:num>
  <w:num w:numId="5">
    <w:abstractNumId w:val="5"/>
  </w:num>
  <w:num w:numId="6">
    <w:abstractNumId w:val="2"/>
  </w:num>
  <w:num w:numId="7">
    <w:abstractNumId w:val="3"/>
  </w:num>
  <w:num w:numId="8">
    <w:abstractNumId w:val="15"/>
  </w:num>
  <w:num w:numId="9">
    <w:abstractNumId w:val="4"/>
  </w:num>
  <w:num w:numId="10">
    <w:abstractNumId w:val="21"/>
  </w:num>
  <w:num w:numId="11">
    <w:abstractNumId w:val="8"/>
  </w:num>
  <w:num w:numId="12">
    <w:abstractNumId w:val="13"/>
  </w:num>
  <w:num w:numId="13">
    <w:abstractNumId w:val="17"/>
  </w:num>
  <w:num w:numId="14">
    <w:abstractNumId w:val="0"/>
  </w:num>
  <w:num w:numId="15">
    <w:abstractNumId w:val="7"/>
  </w:num>
  <w:num w:numId="16">
    <w:abstractNumId w:val="14"/>
  </w:num>
  <w:num w:numId="17">
    <w:abstractNumId w:val="1"/>
  </w:num>
  <w:num w:numId="18">
    <w:abstractNumId w:val="22"/>
  </w:num>
  <w:num w:numId="19">
    <w:abstractNumId w:val="18"/>
  </w:num>
  <w:num w:numId="20">
    <w:abstractNumId w:val="10"/>
  </w:num>
  <w:num w:numId="21">
    <w:abstractNumId w:val="19"/>
  </w:num>
  <w:num w:numId="22">
    <w:abstractNumId w:val="9"/>
  </w:num>
  <w:num w:numId="23">
    <w:abstractNumId w:val="16"/>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173A"/>
    <w:rsid w:val="00006FAB"/>
    <w:rsid w:val="00020073"/>
    <w:rsid w:val="000250AB"/>
    <w:rsid w:val="00026DB2"/>
    <w:rsid w:val="00032F8C"/>
    <w:rsid w:val="00063859"/>
    <w:rsid w:val="00072E76"/>
    <w:rsid w:val="00076502"/>
    <w:rsid w:val="00094073"/>
    <w:rsid w:val="000A5A82"/>
    <w:rsid w:val="000C615F"/>
    <w:rsid w:val="000D787B"/>
    <w:rsid w:val="000F1809"/>
    <w:rsid w:val="00112473"/>
    <w:rsid w:val="0012474F"/>
    <w:rsid w:val="00124B79"/>
    <w:rsid w:val="00134DDB"/>
    <w:rsid w:val="001468EA"/>
    <w:rsid w:val="00156A7C"/>
    <w:rsid w:val="00156ED8"/>
    <w:rsid w:val="00157FEF"/>
    <w:rsid w:val="00161EF1"/>
    <w:rsid w:val="0016253D"/>
    <w:rsid w:val="001669B4"/>
    <w:rsid w:val="0017508A"/>
    <w:rsid w:val="00180107"/>
    <w:rsid w:val="001869AD"/>
    <w:rsid w:val="00195B48"/>
    <w:rsid w:val="001A3CA9"/>
    <w:rsid w:val="001B4B06"/>
    <w:rsid w:val="001C2CA1"/>
    <w:rsid w:val="001D6237"/>
    <w:rsid w:val="001E0A91"/>
    <w:rsid w:val="001E4DD5"/>
    <w:rsid w:val="001F0AFA"/>
    <w:rsid w:val="001F31D8"/>
    <w:rsid w:val="00200A79"/>
    <w:rsid w:val="00201AA7"/>
    <w:rsid w:val="002041F6"/>
    <w:rsid w:val="00207152"/>
    <w:rsid w:val="002207D0"/>
    <w:rsid w:val="00224D5A"/>
    <w:rsid w:val="002429BD"/>
    <w:rsid w:val="00261C88"/>
    <w:rsid w:val="0026643F"/>
    <w:rsid w:val="0027647D"/>
    <w:rsid w:val="00284B83"/>
    <w:rsid w:val="002A086E"/>
    <w:rsid w:val="002C3122"/>
    <w:rsid w:val="002C4EA2"/>
    <w:rsid w:val="002C7693"/>
    <w:rsid w:val="002D2B7C"/>
    <w:rsid w:val="002D3CF5"/>
    <w:rsid w:val="002F10AC"/>
    <w:rsid w:val="00300195"/>
    <w:rsid w:val="00303E88"/>
    <w:rsid w:val="003047A9"/>
    <w:rsid w:val="00316804"/>
    <w:rsid w:val="003168E1"/>
    <w:rsid w:val="0032745B"/>
    <w:rsid w:val="0033031C"/>
    <w:rsid w:val="0033156B"/>
    <w:rsid w:val="00334280"/>
    <w:rsid w:val="00343CB8"/>
    <w:rsid w:val="00383803"/>
    <w:rsid w:val="003B1305"/>
    <w:rsid w:val="003B2B87"/>
    <w:rsid w:val="003B5430"/>
    <w:rsid w:val="003C4C47"/>
    <w:rsid w:val="003E4488"/>
    <w:rsid w:val="003F68E0"/>
    <w:rsid w:val="00403D99"/>
    <w:rsid w:val="004052B3"/>
    <w:rsid w:val="00423D45"/>
    <w:rsid w:val="0044089F"/>
    <w:rsid w:val="004647A5"/>
    <w:rsid w:val="004878B4"/>
    <w:rsid w:val="004E5C28"/>
    <w:rsid w:val="004F3452"/>
    <w:rsid w:val="00501C04"/>
    <w:rsid w:val="005843E7"/>
    <w:rsid w:val="00584F3D"/>
    <w:rsid w:val="00591363"/>
    <w:rsid w:val="005A20E5"/>
    <w:rsid w:val="005A48F5"/>
    <w:rsid w:val="005B2378"/>
    <w:rsid w:val="005B7DD7"/>
    <w:rsid w:val="005C2DB0"/>
    <w:rsid w:val="005E6138"/>
    <w:rsid w:val="00624CAE"/>
    <w:rsid w:val="006575F3"/>
    <w:rsid w:val="006723E3"/>
    <w:rsid w:val="00694E70"/>
    <w:rsid w:val="006B0BFE"/>
    <w:rsid w:val="006D3802"/>
    <w:rsid w:val="007936F9"/>
    <w:rsid w:val="00796C2D"/>
    <w:rsid w:val="007B112A"/>
    <w:rsid w:val="007B2083"/>
    <w:rsid w:val="007C3BEA"/>
    <w:rsid w:val="00805973"/>
    <w:rsid w:val="00810D57"/>
    <w:rsid w:val="00821AFE"/>
    <w:rsid w:val="008366D9"/>
    <w:rsid w:val="0084321A"/>
    <w:rsid w:val="00847EEB"/>
    <w:rsid w:val="00896D38"/>
    <w:rsid w:val="008B5DF0"/>
    <w:rsid w:val="008C739D"/>
    <w:rsid w:val="008C7A78"/>
    <w:rsid w:val="008D2473"/>
    <w:rsid w:val="008E005E"/>
    <w:rsid w:val="008F5130"/>
    <w:rsid w:val="00914CDA"/>
    <w:rsid w:val="00936A0E"/>
    <w:rsid w:val="009439E1"/>
    <w:rsid w:val="00974F5E"/>
    <w:rsid w:val="009A741D"/>
    <w:rsid w:val="009B6232"/>
    <w:rsid w:val="009C46BB"/>
    <w:rsid w:val="009E31C8"/>
    <w:rsid w:val="009E351F"/>
    <w:rsid w:val="00A02AB1"/>
    <w:rsid w:val="00A11135"/>
    <w:rsid w:val="00A11B9E"/>
    <w:rsid w:val="00A172F9"/>
    <w:rsid w:val="00A36A2A"/>
    <w:rsid w:val="00A5032B"/>
    <w:rsid w:val="00A71E7B"/>
    <w:rsid w:val="00A83C97"/>
    <w:rsid w:val="00AB5677"/>
    <w:rsid w:val="00AC2AD9"/>
    <w:rsid w:val="00AC3250"/>
    <w:rsid w:val="00AE064E"/>
    <w:rsid w:val="00AE32A1"/>
    <w:rsid w:val="00B01846"/>
    <w:rsid w:val="00B22020"/>
    <w:rsid w:val="00B2327D"/>
    <w:rsid w:val="00B31266"/>
    <w:rsid w:val="00B324E6"/>
    <w:rsid w:val="00B42CC8"/>
    <w:rsid w:val="00B551B2"/>
    <w:rsid w:val="00B643AC"/>
    <w:rsid w:val="00B6487A"/>
    <w:rsid w:val="00B85BDD"/>
    <w:rsid w:val="00BB5E16"/>
    <w:rsid w:val="00BD47B0"/>
    <w:rsid w:val="00BE1F95"/>
    <w:rsid w:val="00BE2A5F"/>
    <w:rsid w:val="00BE2E04"/>
    <w:rsid w:val="00BF1484"/>
    <w:rsid w:val="00C15428"/>
    <w:rsid w:val="00C233DF"/>
    <w:rsid w:val="00C2747E"/>
    <w:rsid w:val="00C447FD"/>
    <w:rsid w:val="00C470D9"/>
    <w:rsid w:val="00C52AC7"/>
    <w:rsid w:val="00C662FA"/>
    <w:rsid w:val="00C77B04"/>
    <w:rsid w:val="00C84222"/>
    <w:rsid w:val="00C916AB"/>
    <w:rsid w:val="00C93D61"/>
    <w:rsid w:val="00C95DE6"/>
    <w:rsid w:val="00C9647B"/>
    <w:rsid w:val="00CB45DF"/>
    <w:rsid w:val="00CD066F"/>
    <w:rsid w:val="00CD44D0"/>
    <w:rsid w:val="00CD782A"/>
    <w:rsid w:val="00CF1884"/>
    <w:rsid w:val="00CF5420"/>
    <w:rsid w:val="00D128A7"/>
    <w:rsid w:val="00D14072"/>
    <w:rsid w:val="00D309EB"/>
    <w:rsid w:val="00D33E1A"/>
    <w:rsid w:val="00D44AFE"/>
    <w:rsid w:val="00D46047"/>
    <w:rsid w:val="00D54F06"/>
    <w:rsid w:val="00D57CD0"/>
    <w:rsid w:val="00D6173A"/>
    <w:rsid w:val="00D673B1"/>
    <w:rsid w:val="00D73D29"/>
    <w:rsid w:val="00D73D50"/>
    <w:rsid w:val="00D90B8E"/>
    <w:rsid w:val="00D950A8"/>
    <w:rsid w:val="00DA158F"/>
    <w:rsid w:val="00DA3AB1"/>
    <w:rsid w:val="00DA4B82"/>
    <w:rsid w:val="00DB1DA6"/>
    <w:rsid w:val="00DB4D88"/>
    <w:rsid w:val="00DB7DE1"/>
    <w:rsid w:val="00DC014F"/>
    <w:rsid w:val="00DC0CF9"/>
    <w:rsid w:val="00DD09A8"/>
    <w:rsid w:val="00DD58E1"/>
    <w:rsid w:val="00DE1D40"/>
    <w:rsid w:val="00DE6B82"/>
    <w:rsid w:val="00DF1E04"/>
    <w:rsid w:val="00E145B8"/>
    <w:rsid w:val="00E26412"/>
    <w:rsid w:val="00E56FB0"/>
    <w:rsid w:val="00E65059"/>
    <w:rsid w:val="00E65B6C"/>
    <w:rsid w:val="00E7115B"/>
    <w:rsid w:val="00E7245F"/>
    <w:rsid w:val="00E764DD"/>
    <w:rsid w:val="00E81B14"/>
    <w:rsid w:val="00E8594F"/>
    <w:rsid w:val="00E868F2"/>
    <w:rsid w:val="00EE12E8"/>
    <w:rsid w:val="00EE70F3"/>
    <w:rsid w:val="00EF4890"/>
    <w:rsid w:val="00EF7A42"/>
    <w:rsid w:val="00F10BC8"/>
    <w:rsid w:val="00F12E16"/>
    <w:rsid w:val="00F14012"/>
    <w:rsid w:val="00F1754C"/>
    <w:rsid w:val="00F451CD"/>
    <w:rsid w:val="00F46886"/>
    <w:rsid w:val="00F51816"/>
    <w:rsid w:val="00F80C49"/>
    <w:rsid w:val="00F815F3"/>
    <w:rsid w:val="00FA12F6"/>
    <w:rsid w:val="00FA3450"/>
    <w:rsid w:val="00FB0046"/>
    <w:rsid w:val="00FB09FE"/>
    <w:rsid w:val="00FE193F"/>
    <w:rsid w:val="00FE1CF4"/>
    <w:rsid w:val="00FE66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0C6B6"/>
  <w15:chartTrackingRefBased/>
  <w15:docId w15:val="{8744EEE4-A2F2-49C6-BDB3-70F20816E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173A"/>
    <w:pPr>
      <w:spacing w:before="100" w:after="200" w:line="276" w:lineRule="auto"/>
    </w:pPr>
    <w:rPr>
      <w:rFonts w:eastAsiaTheme="minorEastAsi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173A"/>
    <w:pPr>
      <w:ind w:left="720"/>
      <w:contextualSpacing/>
    </w:pPr>
  </w:style>
  <w:style w:type="paragraph" w:styleId="NormalWeb">
    <w:name w:val="Normal (Web)"/>
    <w:basedOn w:val="Normal"/>
    <w:uiPriority w:val="99"/>
    <w:unhideWhenUsed/>
    <w:rsid w:val="003047A9"/>
    <w:pPr>
      <w:spacing w:beforeAutospacing="1" w:after="100" w:afterAutospacing="1" w:line="240" w:lineRule="auto"/>
    </w:pPr>
    <w:rPr>
      <w:rFonts w:ascii="Times New Roman" w:eastAsia="Times New Roman" w:hAnsi="Times New Roman" w:cs="Times New Roman"/>
      <w:sz w:val="24"/>
      <w:szCs w:val="24"/>
      <w:lang w:eastAsia="ja-JP"/>
    </w:rPr>
  </w:style>
  <w:style w:type="character" w:styleId="Hyperlink">
    <w:name w:val="Hyperlink"/>
    <w:basedOn w:val="DefaultParagraphFont"/>
    <w:uiPriority w:val="99"/>
    <w:unhideWhenUsed/>
    <w:rsid w:val="00936A0E"/>
    <w:rPr>
      <w:color w:val="0563C1" w:themeColor="hyperlink"/>
      <w:u w:val="single"/>
    </w:rPr>
  </w:style>
  <w:style w:type="character" w:customStyle="1" w:styleId="UnresolvedMention1">
    <w:name w:val="Unresolved Mention1"/>
    <w:basedOn w:val="DefaultParagraphFont"/>
    <w:uiPriority w:val="99"/>
    <w:semiHidden/>
    <w:unhideWhenUsed/>
    <w:rsid w:val="00936A0E"/>
    <w:rPr>
      <w:color w:val="605E5C"/>
      <w:shd w:val="clear" w:color="auto" w:fill="E1DFDD"/>
    </w:rPr>
  </w:style>
  <w:style w:type="paragraph" w:styleId="Header">
    <w:name w:val="header"/>
    <w:basedOn w:val="Normal"/>
    <w:link w:val="HeaderChar"/>
    <w:uiPriority w:val="99"/>
    <w:unhideWhenUsed/>
    <w:rsid w:val="00624CAE"/>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624CAE"/>
    <w:rPr>
      <w:rFonts w:eastAsiaTheme="minorEastAsia"/>
      <w:sz w:val="20"/>
      <w:szCs w:val="20"/>
    </w:rPr>
  </w:style>
  <w:style w:type="paragraph" w:styleId="Footer">
    <w:name w:val="footer"/>
    <w:basedOn w:val="Normal"/>
    <w:link w:val="FooterChar"/>
    <w:uiPriority w:val="99"/>
    <w:unhideWhenUsed/>
    <w:rsid w:val="00624CAE"/>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624CAE"/>
    <w:rPr>
      <w:rFonts w:eastAsiaTheme="minorEastAsia"/>
      <w:sz w:val="20"/>
      <w:szCs w:val="20"/>
    </w:rPr>
  </w:style>
  <w:style w:type="character" w:styleId="Strong">
    <w:name w:val="Strong"/>
    <w:basedOn w:val="DefaultParagraphFont"/>
    <w:uiPriority w:val="22"/>
    <w:qFormat/>
    <w:rsid w:val="00BE1F95"/>
    <w:rPr>
      <w:b/>
      <w:bCs/>
    </w:rPr>
  </w:style>
  <w:style w:type="character" w:styleId="Emphasis">
    <w:name w:val="Emphasis"/>
    <w:basedOn w:val="DefaultParagraphFont"/>
    <w:uiPriority w:val="20"/>
    <w:qFormat/>
    <w:rsid w:val="00BE1F9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594350">
      <w:bodyDiv w:val="1"/>
      <w:marLeft w:val="0"/>
      <w:marRight w:val="0"/>
      <w:marTop w:val="0"/>
      <w:marBottom w:val="0"/>
      <w:divBdr>
        <w:top w:val="none" w:sz="0" w:space="0" w:color="auto"/>
        <w:left w:val="none" w:sz="0" w:space="0" w:color="auto"/>
        <w:bottom w:val="none" w:sz="0" w:space="0" w:color="auto"/>
        <w:right w:val="none" w:sz="0" w:space="0" w:color="auto"/>
      </w:divBdr>
    </w:div>
    <w:div w:id="366443722">
      <w:bodyDiv w:val="1"/>
      <w:marLeft w:val="0"/>
      <w:marRight w:val="0"/>
      <w:marTop w:val="0"/>
      <w:marBottom w:val="0"/>
      <w:divBdr>
        <w:top w:val="none" w:sz="0" w:space="0" w:color="auto"/>
        <w:left w:val="none" w:sz="0" w:space="0" w:color="auto"/>
        <w:bottom w:val="none" w:sz="0" w:space="0" w:color="auto"/>
        <w:right w:val="none" w:sz="0" w:space="0" w:color="auto"/>
      </w:divBdr>
    </w:div>
    <w:div w:id="485439119">
      <w:bodyDiv w:val="1"/>
      <w:marLeft w:val="0"/>
      <w:marRight w:val="0"/>
      <w:marTop w:val="0"/>
      <w:marBottom w:val="0"/>
      <w:divBdr>
        <w:top w:val="none" w:sz="0" w:space="0" w:color="auto"/>
        <w:left w:val="none" w:sz="0" w:space="0" w:color="auto"/>
        <w:bottom w:val="none" w:sz="0" w:space="0" w:color="auto"/>
        <w:right w:val="none" w:sz="0" w:space="0" w:color="auto"/>
      </w:divBdr>
    </w:div>
    <w:div w:id="694309473">
      <w:bodyDiv w:val="1"/>
      <w:marLeft w:val="0"/>
      <w:marRight w:val="0"/>
      <w:marTop w:val="0"/>
      <w:marBottom w:val="0"/>
      <w:divBdr>
        <w:top w:val="none" w:sz="0" w:space="0" w:color="auto"/>
        <w:left w:val="none" w:sz="0" w:space="0" w:color="auto"/>
        <w:bottom w:val="none" w:sz="0" w:space="0" w:color="auto"/>
        <w:right w:val="none" w:sz="0" w:space="0" w:color="auto"/>
      </w:divBdr>
    </w:div>
    <w:div w:id="936064349">
      <w:bodyDiv w:val="1"/>
      <w:marLeft w:val="0"/>
      <w:marRight w:val="0"/>
      <w:marTop w:val="0"/>
      <w:marBottom w:val="0"/>
      <w:divBdr>
        <w:top w:val="none" w:sz="0" w:space="0" w:color="auto"/>
        <w:left w:val="none" w:sz="0" w:space="0" w:color="auto"/>
        <w:bottom w:val="none" w:sz="0" w:space="0" w:color="auto"/>
        <w:right w:val="none" w:sz="0" w:space="0" w:color="auto"/>
      </w:divBdr>
    </w:div>
    <w:div w:id="973102854">
      <w:bodyDiv w:val="1"/>
      <w:marLeft w:val="0"/>
      <w:marRight w:val="0"/>
      <w:marTop w:val="0"/>
      <w:marBottom w:val="0"/>
      <w:divBdr>
        <w:top w:val="none" w:sz="0" w:space="0" w:color="auto"/>
        <w:left w:val="none" w:sz="0" w:space="0" w:color="auto"/>
        <w:bottom w:val="none" w:sz="0" w:space="0" w:color="auto"/>
        <w:right w:val="none" w:sz="0" w:space="0" w:color="auto"/>
      </w:divBdr>
    </w:div>
    <w:div w:id="1165776441">
      <w:bodyDiv w:val="1"/>
      <w:marLeft w:val="0"/>
      <w:marRight w:val="0"/>
      <w:marTop w:val="0"/>
      <w:marBottom w:val="0"/>
      <w:divBdr>
        <w:top w:val="none" w:sz="0" w:space="0" w:color="auto"/>
        <w:left w:val="none" w:sz="0" w:space="0" w:color="auto"/>
        <w:bottom w:val="none" w:sz="0" w:space="0" w:color="auto"/>
        <w:right w:val="none" w:sz="0" w:space="0" w:color="auto"/>
      </w:divBdr>
    </w:div>
    <w:div w:id="1193884359">
      <w:bodyDiv w:val="1"/>
      <w:marLeft w:val="0"/>
      <w:marRight w:val="0"/>
      <w:marTop w:val="0"/>
      <w:marBottom w:val="0"/>
      <w:divBdr>
        <w:top w:val="none" w:sz="0" w:space="0" w:color="auto"/>
        <w:left w:val="none" w:sz="0" w:space="0" w:color="auto"/>
        <w:bottom w:val="none" w:sz="0" w:space="0" w:color="auto"/>
        <w:right w:val="none" w:sz="0" w:space="0" w:color="auto"/>
      </w:divBdr>
    </w:div>
    <w:div w:id="1216813039">
      <w:bodyDiv w:val="1"/>
      <w:marLeft w:val="0"/>
      <w:marRight w:val="0"/>
      <w:marTop w:val="0"/>
      <w:marBottom w:val="0"/>
      <w:divBdr>
        <w:top w:val="none" w:sz="0" w:space="0" w:color="auto"/>
        <w:left w:val="none" w:sz="0" w:space="0" w:color="auto"/>
        <w:bottom w:val="none" w:sz="0" w:space="0" w:color="auto"/>
        <w:right w:val="none" w:sz="0" w:space="0" w:color="auto"/>
      </w:divBdr>
    </w:div>
    <w:div w:id="1286934410">
      <w:bodyDiv w:val="1"/>
      <w:marLeft w:val="0"/>
      <w:marRight w:val="0"/>
      <w:marTop w:val="0"/>
      <w:marBottom w:val="0"/>
      <w:divBdr>
        <w:top w:val="none" w:sz="0" w:space="0" w:color="auto"/>
        <w:left w:val="none" w:sz="0" w:space="0" w:color="auto"/>
        <w:bottom w:val="none" w:sz="0" w:space="0" w:color="auto"/>
        <w:right w:val="none" w:sz="0" w:space="0" w:color="auto"/>
      </w:divBdr>
      <w:divsChild>
        <w:div w:id="2119642771">
          <w:marLeft w:val="360"/>
          <w:marRight w:val="0"/>
          <w:marTop w:val="200"/>
          <w:marBottom w:val="0"/>
          <w:divBdr>
            <w:top w:val="none" w:sz="0" w:space="0" w:color="auto"/>
            <w:left w:val="none" w:sz="0" w:space="0" w:color="auto"/>
            <w:bottom w:val="none" w:sz="0" w:space="0" w:color="auto"/>
            <w:right w:val="none" w:sz="0" w:space="0" w:color="auto"/>
          </w:divBdr>
        </w:div>
        <w:div w:id="633950813">
          <w:marLeft w:val="360"/>
          <w:marRight w:val="0"/>
          <w:marTop w:val="200"/>
          <w:marBottom w:val="0"/>
          <w:divBdr>
            <w:top w:val="none" w:sz="0" w:space="0" w:color="auto"/>
            <w:left w:val="none" w:sz="0" w:space="0" w:color="auto"/>
            <w:bottom w:val="none" w:sz="0" w:space="0" w:color="auto"/>
            <w:right w:val="none" w:sz="0" w:space="0" w:color="auto"/>
          </w:divBdr>
        </w:div>
        <w:div w:id="1897616964">
          <w:marLeft w:val="360"/>
          <w:marRight w:val="0"/>
          <w:marTop w:val="200"/>
          <w:marBottom w:val="0"/>
          <w:divBdr>
            <w:top w:val="none" w:sz="0" w:space="0" w:color="auto"/>
            <w:left w:val="none" w:sz="0" w:space="0" w:color="auto"/>
            <w:bottom w:val="none" w:sz="0" w:space="0" w:color="auto"/>
            <w:right w:val="none" w:sz="0" w:space="0" w:color="auto"/>
          </w:divBdr>
        </w:div>
        <w:div w:id="1031297766">
          <w:marLeft w:val="360"/>
          <w:marRight w:val="0"/>
          <w:marTop w:val="200"/>
          <w:marBottom w:val="0"/>
          <w:divBdr>
            <w:top w:val="none" w:sz="0" w:space="0" w:color="auto"/>
            <w:left w:val="none" w:sz="0" w:space="0" w:color="auto"/>
            <w:bottom w:val="none" w:sz="0" w:space="0" w:color="auto"/>
            <w:right w:val="none" w:sz="0" w:space="0" w:color="auto"/>
          </w:divBdr>
        </w:div>
      </w:divsChild>
    </w:div>
    <w:div w:id="1300110662">
      <w:bodyDiv w:val="1"/>
      <w:marLeft w:val="0"/>
      <w:marRight w:val="0"/>
      <w:marTop w:val="0"/>
      <w:marBottom w:val="0"/>
      <w:divBdr>
        <w:top w:val="none" w:sz="0" w:space="0" w:color="auto"/>
        <w:left w:val="none" w:sz="0" w:space="0" w:color="auto"/>
        <w:bottom w:val="none" w:sz="0" w:space="0" w:color="auto"/>
        <w:right w:val="none" w:sz="0" w:space="0" w:color="auto"/>
      </w:divBdr>
    </w:div>
    <w:div w:id="1429961390">
      <w:bodyDiv w:val="1"/>
      <w:marLeft w:val="0"/>
      <w:marRight w:val="0"/>
      <w:marTop w:val="0"/>
      <w:marBottom w:val="0"/>
      <w:divBdr>
        <w:top w:val="none" w:sz="0" w:space="0" w:color="auto"/>
        <w:left w:val="none" w:sz="0" w:space="0" w:color="auto"/>
        <w:bottom w:val="none" w:sz="0" w:space="0" w:color="auto"/>
        <w:right w:val="none" w:sz="0" w:space="0" w:color="auto"/>
      </w:divBdr>
      <w:divsChild>
        <w:div w:id="208538593">
          <w:marLeft w:val="360"/>
          <w:marRight w:val="0"/>
          <w:marTop w:val="200"/>
          <w:marBottom w:val="0"/>
          <w:divBdr>
            <w:top w:val="none" w:sz="0" w:space="0" w:color="auto"/>
            <w:left w:val="none" w:sz="0" w:space="0" w:color="auto"/>
            <w:bottom w:val="none" w:sz="0" w:space="0" w:color="auto"/>
            <w:right w:val="none" w:sz="0" w:space="0" w:color="auto"/>
          </w:divBdr>
        </w:div>
      </w:divsChild>
    </w:div>
    <w:div w:id="1662463603">
      <w:bodyDiv w:val="1"/>
      <w:marLeft w:val="0"/>
      <w:marRight w:val="0"/>
      <w:marTop w:val="0"/>
      <w:marBottom w:val="0"/>
      <w:divBdr>
        <w:top w:val="none" w:sz="0" w:space="0" w:color="auto"/>
        <w:left w:val="none" w:sz="0" w:space="0" w:color="auto"/>
        <w:bottom w:val="none" w:sz="0" w:space="0" w:color="auto"/>
        <w:right w:val="none" w:sz="0" w:space="0" w:color="auto"/>
      </w:divBdr>
    </w:div>
    <w:div w:id="2000772127">
      <w:bodyDiv w:val="1"/>
      <w:marLeft w:val="0"/>
      <w:marRight w:val="0"/>
      <w:marTop w:val="0"/>
      <w:marBottom w:val="0"/>
      <w:divBdr>
        <w:top w:val="none" w:sz="0" w:space="0" w:color="auto"/>
        <w:left w:val="none" w:sz="0" w:space="0" w:color="auto"/>
        <w:bottom w:val="none" w:sz="0" w:space="0" w:color="auto"/>
        <w:right w:val="none" w:sz="0" w:space="0" w:color="auto"/>
      </w:divBdr>
    </w:div>
    <w:div w:id="2123573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pilepsy.com/learn/about-epilepsy-basics/what-epilepsy" TargetMode="External"/><Relationship Id="rId3" Type="http://schemas.openxmlformats.org/officeDocument/2006/relationships/settings" Target="settings.xml"/><Relationship Id="rId7" Type="http://schemas.openxmlformats.org/officeDocument/2006/relationships/hyperlink" Target="https://www.columbianeurology.org/neurology/staywell/epilepsy-and-seizur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12</Pages>
  <Words>2569</Words>
  <Characters>14648</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Courtney Brown</dc:creator>
  <cp:keywords/>
  <dc:description/>
  <cp:lastModifiedBy>Courtney Brown</cp:lastModifiedBy>
  <cp:revision>12</cp:revision>
  <dcterms:created xsi:type="dcterms:W3CDTF">2021-10-01T17:12:00Z</dcterms:created>
  <dcterms:modified xsi:type="dcterms:W3CDTF">2021-10-01T17:36:00Z</dcterms:modified>
</cp:coreProperties>
</file>